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D0011"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全自动核酸检测分析仪-技术参数</w:t>
      </w:r>
    </w:p>
    <w:p w14:paraId="36B00348">
      <w:pPr>
        <w:widowControl/>
        <w:spacing w:line="560" w:lineRule="exact"/>
        <w:jc w:val="left"/>
        <w:rPr>
          <w:rFonts w:ascii="仿宋" w:hAnsi="仿宋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cs="宋体"/>
          <w:b/>
          <w:bCs/>
          <w:color w:val="000000"/>
          <w:kern w:val="0"/>
          <w:sz w:val="32"/>
          <w:szCs w:val="32"/>
          <w:lang w:bidi="ar"/>
        </w:rPr>
        <w:t>一、技术参数</w:t>
      </w:r>
    </w:p>
    <w:p w14:paraId="37A74556">
      <w:pPr>
        <w:widowControl/>
        <w:spacing w:line="560" w:lineRule="exact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  <w:bookmarkStart w:id="0" w:name="OLE_LINK3"/>
      <w:r>
        <w:rPr>
          <w:rFonts w:hint="eastAsia" w:ascii="仿宋" w:hAnsi="仿宋" w:cs="仿宋"/>
          <w:b/>
          <w:bCs/>
          <w:sz w:val="32"/>
          <w:szCs w:val="32"/>
        </w:rPr>
        <w:t>★</w:t>
      </w:r>
      <w:bookmarkEnd w:id="0"/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1.方法学：基于变温的实时荧光定量P</w:t>
      </w:r>
      <w:r>
        <w:rPr>
          <w:rFonts w:ascii="仿宋" w:hAnsi="仿宋" w:cs="宋体"/>
          <w:color w:val="000000"/>
          <w:kern w:val="0"/>
          <w:sz w:val="32"/>
          <w:szCs w:val="32"/>
          <w:lang w:bidi="ar"/>
        </w:rPr>
        <w:t>CR</w:t>
      </w:r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检</w:t>
      </w:r>
      <w:bookmarkStart w:id="2" w:name="_GoBack"/>
      <w:bookmarkEnd w:id="2"/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测方法和磁珠法核酸提取与纯化（适配市场上通用型病毒保存液），反应程序含升降温过程，集样本信息录入、进样、核酸提取与纯化、扩增检测、数据分析、自动化报告全流程</w:t>
      </w:r>
      <w:r>
        <w:rPr>
          <w:rFonts w:hint="eastAsia" w:ascii="仿宋" w:hAnsi="仿宋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457427A">
      <w:pPr>
        <w:widowControl/>
        <w:spacing w:line="560" w:lineRule="exact"/>
        <w:jc w:val="left"/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</w:pPr>
      <w:bookmarkStart w:id="1" w:name="OLE_LINK6"/>
      <w:r>
        <w:rPr>
          <w:rFonts w:hint="eastAsia" w:ascii="仿宋" w:hAnsi="仿宋" w:cs="宋体"/>
          <w:b/>
          <w:bCs/>
          <w:color w:val="000000"/>
          <w:kern w:val="0"/>
          <w:sz w:val="32"/>
          <w:szCs w:val="32"/>
          <w:lang w:bidi="ar"/>
        </w:rPr>
        <w:t>★</w:t>
      </w:r>
      <w:bookmarkEnd w:id="1"/>
      <w:r>
        <w:rPr>
          <w:rFonts w:hint="eastAsia" w:ascii="仿宋" w:hAnsi="仿宋" w:cs="宋体"/>
          <w:b/>
          <w:bCs/>
          <w:color w:val="000000"/>
          <w:kern w:val="0"/>
          <w:sz w:val="32"/>
          <w:szCs w:val="32"/>
          <w:lang w:bidi="ar"/>
        </w:rPr>
        <w:t>2.</w:t>
      </w:r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检测通道及通量：4个，荧光通道（包括FAM/SYBR Green、 HEX/VIC、ROX/TEXAS RED、CY5，），单样本检测孔位模块可独立升降温控制，单样本检测孔位可单独设定不同核酸检测项目反应程序。</w:t>
      </w:r>
    </w:p>
    <w:p w14:paraId="654FA27E">
      <w:pPr>
        <w:widowControl/>
        <w:spacing w:line="560" w:lineRule="exact"/>
        <w:jc w:val="left"/>
        <w:rPr>
          <w:rFonts w:ascii="仿宋" w:hAnsi="仿宋" w:cs="宋体"/>
          <w:sz w:val="32"/>
          <w:szCs w:val="32"/>
        </w:rPr>
      </w:pPr>
      <w:r>
        <w:rPr>
          <w:rFonts w:hint="eastAsia" w:ascii="仿宋" w:hAnsi="仿宋" w:cs="宋体"/>
          <w:b/>
          <w:bCs/>
          <w:color w:val="000000"/>
          <w:kern w:val="0"/>
          <w:sz w:val="32"/>
          <w:szCs w:val="32"/>
          <w:lang w:bidi="ar"/>
        </w:rPr>
        <w:t>★</w:t>
      </w:r>
      <w:r>
        <w:rPr>
          <w:rFonts w:hint="eastAsia" w:ascii="仿宋" w:hAnsi="仿宋" w:cs="宋体"/>
          <w:sz w:val="32"/>
          <w:szCs w:val="32"/>
        </w:rPr>
        <w:t xml:space="preserve">3.升降温速度均：不小于15℃/s </w:t>
      </w:r>
    </w:p>
    <w:p w14:paraId="42EA0F04">
      <w:pPr>
        <w:widowControl/>
        <w:spacing w:line="560" w:lineRule="exact"/>
        <w:jc w:val="left"/>
        <w:rPr>
          <w:rFonts w:ascii="仿宋" w:hAnsi="仿宋" w:cs="宋体"/>
          <w:sz w:val="32"/>
          <w:szCs w:val="32"/>
        </w:rPr>
      </w:pPr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4.激发光源：高能，长寿命的四色 LED 光源</w:t>
      </w:r>
    </w:p>
    <w:p w14:paraId="755116F1">
      <w:pPr>
        <w:spacing w:line="560" w:lineRule="exact"/>
        <w:rPr>
          <w:rFonts w:ascii="仿宋" w:hAnsi="仿宋" w:cs="宋体"/>
          <w:sz w:val="32"/>
          <w:szCs w:val="32"/>
        </w:rPr>
      </w:pPr>
      <w:r>
        <w:rPr>
          <w:rFonts w:hint="eastAsia" w:ascii="仿宋" w:hAnsi="仿宋" w:cs="宋体"/>
          <w:sz w:val="32"/>
          <w:szCs w:val="32"/>
        </w:rPr>
        <w:t>5.检测方式：实时动态监测</w:t>
      </w:r>
    </w:p>
    <w:p w14:paraId="0F752154">
      <w:pPr>
        <w:widowControl/>
        <w:spacing w:line="560" w:lineRule="exact"/>
        <w:jc w:val="left"/>
        <w:rPr>
          <w:rFonts w:ascii="仿宋" w:hAnsi="仿宋" w:cs="宋体"/>
          <w:sz w:val="32"/>
          <w:szCs w:val="32"/>
        </w:rPr>
      </w:pPr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6.检测时间：＜30分钟</w:t>
      </w:r>
    </w:p>
    <w:p w14:paraId="1B8C5E12">
      <w:pPr>
        <w:spacing w:line="560" w:lineRule="exact"/>
        <w:rPr>
          <w:rFonts w:ascii="仿宋" w:hAnsi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7.温控精度：≤0.5℃</w:t>
      </w:r>
    </w:p>
    <w:p w14:paraId="7301A81C">
      <w:pPr>
        <w:spacing w:line="560" w:lineRule="exact"/>
        <w:rPr>
          <w:rFonts w:ascii="仿宋" w:hAnsi="仿宋" w:cs="宋体"/>
          <w:sz w:val="32"/>
          <w:szCs w:val="32"/>
        </w:rPr>
      </w:pPr>
      <w:r>
        <w:rPr>
          <w:rFonts w:hint="eastAsia" w:ascii="仿宋" w:hAnsi="仿宋" w:cs="宋体"/>
          <w:sz w:val="32"/>
          <w:szCs w:val="32"/>
        </w:rPr>
        <w:t>8.温度准确度：测定值与设置温度差值的绝对值不</w:t>
      </w:r>
      <w:r>
        <w:rPr>
          <w:rFonts w:hint="eastAsia" w:ascii="仿宋" w:hAnsi="仿宋" w:cs="宋体"/>
          <w:sz w:val="32"/>
          <w:szCs w:val="32"/>
          <w:lang w:eastAsia="zh-CN"/>
        </w:rPr>
        <w:t>能</w:t>
      </w:r>
      <w:r>
        <w:rPr>
          <w:rFonts w:hint="eastAsia" w:ascii="仿宋" w:hAnsi="仿宋" w:cs="宋体"/>
          <w:sz w:val="32"/>
          <w:szCs w:val="32"/>
        </w:rPr>
        <w:t>大于0.5℃</w:t>
      </w:r>
    </w:p>
    <w:p w14:paraId="219B36A1">
      <w:pPr>
        <w:spacing w:line="560" w:lineRule="exact"/>
        <w:rPr>
          <w:rFonts w:ascii="仿宋" w:hAnsi="仿宋" w:cs="宋体"/>
          <w:sz w:val="32"/>
          <w:szCs w:val="32"/>
        </w:rPr>
      </w:pPr>
      <w:r>
        <w:rPr>
          <w:rFonts w:hint="eastAsia" w:ascii="仿宋" w:hAnsi="仿宋" w:cs="宋体"/>
          <w:sz w:val="32"/>
          <w:szCs w:val="32"/>
        </w:rPr>
        <w:t>9.模块温度均匀性：温度差值应在±1℃范围内</w:t>
      </w:r>
    </w:p>
    <w:p w14:paraId="767C0913">
      <w:pPr>
        <w:spacing w:line="560" w:lineRule="exact"/>
        <w:rPr>
          <w:rFonts w:ascii="仿宋" w:hAnsi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cs="宋体"/>
          <w:sz w:val="32"/>
          <w:szCs w:val="32"/>
        </w:rPr>
        <w:t>10.温度持续时间准确度：温度持续时间与编制温度时间的相对偏差在±5%范围内</w:t>
      </w:r>
    </w:p>
    <w:p w14:paraId="0D1538F0">
      <w:pPr>
        <w:spacing w:line="560" w:lineRule="exact"/>
        <w:rPr>
          <w:rFonts w:ascii="仿宋" w:hAnsi="仿宋" w:cs="宋体"/>
          <w:sz w:val="32"/>
          <w:szCs w:val="32"/>
        </w:rPr>
      </w:pPr>
      <w:r>
        <w:rPr>
          <w:rFonts w:hint="eastAsia" w:ascii="仿宋" w:hAnsi="仿宋" w:cs="宋体"/>
          <w:sz w:val="32"/>
          <w:szCs w:val="32"/>
        </w:rPr>
        <w:t>11.适用样本类型：咽拭子等</w:t>
      </w:r>
    </w:p>
    <w:p w14:paraId="271BC47E">
      <w:pPr>
        <w:widowControl/>
        <w:spacing w:line="560" w:lineRule="exact"/>
        <w:jc w:val="left"/>
        <w:rPr>
          <w:rFonts w:ascii="仿宋" w:hAnsi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12.操作方式：仪器和操作屏一体化，主机具备扫码功能。</w:t>
      </w:r>
    </w:p>
    <w:p w14:paraId="51DD6FA2">
      <w:pPr>
        <w:widowControl/>
        <w:spacing w:line="560" w:lineRule="exact"/>
        <w:jc w:val="left"/>
        <w:rPr>
          <w:rFonts w:ascii="仿宋" w:hAnsi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13.软件与通信：具备数据查询、导入、导出等功能，可连接医院lis系统，进行双向lis传输</w:t>
      </w:r>
    </w:p>
    <w:p w14:paraId="1891CEDC">
      <w:pPr>
        <w:widowControl/>
        <w:spacing w:line="560" w:lineRule="exact"/>
        <w:jc w:val="left"/>
        <w:rPr>
          <w:rFonts w:ascii="仿宋" w:hAnsi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cs="宋体"/>
          <w:b/>
          <w:bCs/>
          <w:color w:val="000000"/>
          <w:kern w:val="0"/>
          <w:sz w:val="32"/>
          <w:szCs w:val="32"/>
          <w:lang w:bidi="ar"/>
        </w:rPr>
        <w:t>★</w:t>
      </w:r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14.配套耗材与检测项目：可实现采样拭子可直接折断到试剂卡盒的样本腔内，实现现场采检一体检测，同时兼容一次性加样吸管加样，无需移液枪加样；可实现新冠、甲流、乙流病毒核酸三联检试剂盒，其中新型冠状病毒核酸检测的最低检出限为100copies/ml。配套试剂需采用内源性内标</w:t>
      </w:r>
    </w:p>
    <w:p w14:paraId="793FE1B2">
      <w:pPr>
        <w:widowControl/>
        <w:spacing w:line="560" w:lineRule="exact"/>
        <w:jc w:val="left"/>
        <w:rPr>
          <w:rFonts w:ascii="仿宋" w:hAnsi="仿宋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cs="宋体"/>
          <w:b/>
          <w:bCs/>
          <w:color w:val="000000"/>
          <w:kern w:val="0"/>
          <w:sz w:val="32"/>
          <w:szCs w:val="32"/>
          <w:lang w:bidi="ar"/>
        </w:rPr>
        <w:t>二、物理参数</w:t>
      </w:r>
    </w:p>
    <w:p w14:paraId="5A74C795">
      <w:pPr>
        <w:widowControl/>
        <w:spacing w:line="560" w:lineRule="exact"/>
        <w:jc w:val="left"/>
        <w:rPr>
          <w:rFonts w:ascii="仿宋" w:hAnsi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1.尺寸</w:t>
      </w:r>
    </w:p>
    <w:p w14:paraId="259B08B0">
      <w:pPr>
        <w:widowControl/>
        <w:spacing w:line="560" w:lineRule="exact"/>
        <w:jc w:val="left"/>
        <w:rPr>
          <w:rFonts w:ascii="仿宋" w:hAnsi="仿宋" w:cs="宋体"/>
          <w:color w:val="000000"/>
          <w:kern w:val="0"/>
          <w:sz w:val="32"/>
          <w:szCs w:val="32"/>
          <w:lang w:bidi="ar"/>
        </w:rPr>
      </w:pPr>
      <w:r>
        <w:rPr>
          <w:rFonts w:ascii="仿宋" w:hAnsi="仿宋" w:cs="宋体"/>
          <w:color w:val="000000"/>
          <w:kern w:val="0"/>
          <w:sz w:val="32"/>
          <w:szCs w:val="32"/>
          <w:lang w:bidi="ar"/>
        </w:rPr>
        <w:t>460mm(L)x320mm(W)x438mm(H)</w:t>
      </w:r>
    </w:p>
    <w:p w14:paraId="726D5EA1">
      <w:pPr>
        <w:widowControl/>
        <w:spacing w:line="560" w:lineRule="exact"/>
        <w:jc w:val="left"/>
        <w:rPr>
          <w:rFonts w:ascii="仿宋" w:hAnsi="仿宋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cs="宋体"/>
          <w:b/>
          <w:bCs/>
          <w:color w:val="000000"/>
          <w:kern w:val="0"/>
          <w:sz w:val="32"/>
          <w:szCs w:val="32"/>
          <w:lang w:bidi="ar"/>
        </w:rPr>
        <w:t>三、电气参数</w:t>
      </w:r>
    </w:p>
    <w:p w14:paraId="7FA55FE3">
      <w:pPr>
        <w:widowControl/>
        <w:spacing w:line="560" w:lineRule="exact"/>
        <w:jc w:val="left"/>
        <w:rPr>
          <w:rFonts w:ascii="仿宋" w:hAnsi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1.额定交流电电压范围：</w:t>
      </w:r>
      <w:r>
        <w:rPr>
          <w:rFonts w:ascii="仿宋" w:hAnsi="仿宋" w:cs="宋体"/>
          <w:color w:val="000000"/>
          <w:kern w:val="0"/>
          <w:sz w:val="32"/>
          <w:szCs w:val="32"/>
          <w:lang w:bidi="ar"/>
        </w:rPr>
        <w:t>100–240V AC</w:t>
      </w:r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，</w:t>
      </w:r>
      <w:r>
        <w:rPr>
          <w:rFonts w:ascii="仿宋" w:hAnsi="仿宋" w:cs="宋体"/>
          <w:color w:val="000000"/>
          <w:kern w:val="0"/>
          <w:sz w:val="32"/>
          <w:szCs w:val="32"/>
          <w:lang w:bidi="ar"/>
        </w:rPr>
        <w:t>50/60Hz</w:t>
      </w:r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 xml:space="preserve"> </w:t>
      </w:r>
    </w:p>
    <w:p w14:paraId="2732186B">
      <w:pPr>
        <w:widowControl/>
        <w:spacing w:line="560" w:lineRule="exact"/>
        <w:jc w:val="left"/>
        <w:rPr>
          <w:rFonts w:ascii="仿宋" w:hAnsi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2.供电电源波动范围：标称电压</w:t>
      </w:r>
      <w:r>
        <w:rPr>
          <w:rFonts w:ascii="仿宋" w:hAnsi="仿宋" w:cs="宋体"/>
          <w:color w:val="000000"/>
          <w:kern w:val="0"/>
          <w:sz w:val="32"/>
          <w:szCs w:val="32"/>
          <w:lang w:bidi="ar"/>
        </w:rPr>
        <w:t>±10%</w:t>
      </w:r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以内。</w:t>
      </w:r>
    </w:p>
    <w:p w14:paraId="65E644D1">
      <w:pPr>
        <w:widowControl/>
        <w:spacing w:line="560" w:lineRule="exact"/>
        <w:jc w:val="left"/>
        <w:rPr>
          <w:rFonts w:ascii="仿宋" w:hAnsi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3.额定电流：</w:t>
      </w:r>
      <w:r>
        <w:rPr>
          <w:rFonts w:ascii="仿宋" w:hAnsi="仿宋" w:cs="宋体"/>
          <w:color w:val="000000"/>
          <w:kern w:val="0"/>
          <w:sz w:val="32"/>
          <w:szCs w:val="32"/>
          <w:lang w:bidi="ar"/>
        </w:rPr>
        <w:t>2.3 A</w:t>
      </w:r>
    </w:p>
    <w:p w14:paraId="6FBB92CC">
      <w:pPr>
        <w:widowControl/>
        <w:spacing w:line="560" w:lineRule="exact"/>
        <w:jc w:val="left"/>
        <w:rPr>
          <w:rFonts w:ascii="仿宋" w:hAnsi="仿宋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cs="宋体"/>
          <w:b/>
          <w:bCs/>
          <w:color w:val="000000"/>
          <w:kern w:val="0"/>
          <w:sz w:val="32"/>
          <w:szCs w:val="32"/>
          <w:lang w:bidi="ar"/>
        </w:rPr>
        <w:t>四、功能参数：</w:t>
      </w:r>
    </w:p>
    <w:p w14:paraId="10476D40">
      <w:pPr>
        <w:widowControl/>
        <w:spacing w:line="560" w:lineRule="exact"/>
        <w:ind w:firstLine="640" w:firstLineChars="200"/>
        <w:jc w:val="left"/>
        <w:rPr>
          <w:rFonts w:ascii="仿宋" w:hAnsi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  <w:t>核酸快速检测项目包括：新型冠状病毒2019-nCoV 核酸检测试剂盒（ 荧光PCR 法），新型冠状病毒2019-nCoV和甲型乙型流感病毒核酸检测试剂盒（荧光PCR法），呼吸道合胞病毒、肺炎支原体、腺病毒核酸检测试剂盒（荧光PCR法），人MTHFR基因分型检测试剂盒（PCR-荧光探针法）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00A6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6E3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14A0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5A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5196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020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3BD3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质保时间</w:t>
      </w:r>
    </w:p>
    <w:p w14:paraId="6121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56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保修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起止日期</w:t>
      </w:r>
    </w:p>
    <w:p w14:paraId="69A4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956862D">
      <w:pPr>
        <w:widowControl/>
        <w:spacing w:line="560" w:lineRule="exact"/>
        <w:ind w:firstLine="640" w:firstLineChars="200"/>
        <w:jc w:val="left"/>
        <w:rPr>
          <w:rFonts w:hint="eastAsia" w:ascii="仿宋" w:hAnsi="仿宋" w:cs="宋体"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820" w:right="1266" w:bottom="47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2DC1"/>
    <w:rsid w:val="000F1A2C"/>
    <w:rsid w:val="00256947"/>
    <w:rsid w:val="002743AA"/>
    <w:rsid w:val="00534A3F"/>
    <w:rsid w:val="005C3180"/>
    <w:rsid w:val="00640431"/>
    <w:rsid w:val="00780A1D"/>
    <w:rsid w:val="007B6103"/>
    <w:rsid w:val="00B75B5D"/>
    <w:rsid w:val="00BD4E07"/>
    <w:rsid w:val="00C84E1A"/>
    <w:rsid w:val="00EF6B41"/>
    <w:rsid w:val="00F627B8"/>
    <w:rsid w:val="0F403A6D"/>
    <w:rsid w:val="14D85457"/>
    <w:rsid w:val="277F48CC"/>
    <w:rsid w:val="355552CD"/>
    <w:rsid w:val="36763CE6"/>
    <w:rsid w:val="3A307A2A"/>
    <w:rsid w:val="3B5551D4"/>
    <w:rsid w:val="3F5860E5"/>
    <w:rsid w:val="4CFF4F83"/>
    <w:rsid w:val="52954F20"/>
    <w:rsid w:val="5A532DC1"/>
    <w:rsid w:val="6C382C77"/>
    <w:rsid w:val="70601D48"/>
    <w:rsid w:val="75B1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仿宋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1048</Words>
  <Characters>1198</Characters>
  <Lines>8</Lines>
  <Paragraphs>2</Paragraphs>
  <TotalTime>11</TotalTime>
  <ScaleCrop>false</ScaleCrop>
  <LinksUpToDate>false</LinksUpToDate>
  <CharactersWithSpaces>1212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2025-09-01T00:08:00Z</dcterms:created>
  <dc:creator>Administrator</dc:creator>
  <cp:lastModifiedBy>都是命</cp:lastModifiedBy>
  <dcterms:modified xsi:type="dcterms:W3CDTF">2025-09-02T01:32:11Z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0DA15BA6535C490EA74C7E2D58E94DB0_11</vt:lpwstr>
  </property>
  <property fmtid="{D5CDD505-2E9C-101B-9397-08002B2CF9AE}" pid="4" name="KSOTemplateDocerSaveRecord">
    <vt:lpwstr>eyJoZGlkIjoiYjQyZDY3YWNmZmIyMzkwY2RiNjEzMmNhNjk5ZmU0MDEiLCJ1c2VySWQiOiIxMDg1OTY3MzMzIn0=</vt:lpwstr>
  </property>
</Properties>
</file>