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ECD27">
      <w:pPr>
        <w:jc w:val="center"/>
        <w:rPr>
          <w:rFonts w:ascii="黑体" w:hAnsi="黑体" w:eastAsia="黑体" w:cs="黑体"/>
        </w:rPr>
      </w:pPr>
      <w:r>
        <w:rPr>
          <w:rFonts w:hint="eastAsia" w:ascii="黑体" w:hAnsi="黑体" w:eastAsia="黑体" w:cs="黑体"/>
          <w:szCs w:val="21"/>
        </w:rPr>
        <w:t>转运呼吸机</w:t>
      </w:r>
      <w:r>
        <w:rPr>
          <w:rFonts w:hint="eastAsia" w:ascii="黑体" w:hAnsi="黑体" w:eastAsia="黑体" w:cs="黑体"/>
        </w:rPr>
        <w:t>参数</w:t>
      </w:r>
      <w:bookmarkStart w:id="1" w:name="_GoBack"/>
      <w:bookmarkEnd w:id="1"/>
    </w:p>
    <w:p w14:paraId="0707DE9A">
      <w:pPr>
        <w:widowControl w:val="0"/>
        <w:rPr>
          <w:rFonts w:hint="eastAsia" w:ascii="黑体" w:hAnsi="黑体" w:eastAsia="黑体" w:cs="黑体"/>
          <w:bCs w:val="0"/>
          <w:sz w:val="32"/>
          <w:szCs w:val="32"/>
        </w:rPr>
      </w:pPr>
    </w:p>
    <w:p w14:paraId="68DF3BDB">
      <w:pPr>
        <w:widowControl w:val="0"/>
        <w:rPr>
          <w:rFonts w:ascii="黑体" w:hAnsi="黑体" w:eastAsia="黑体" w:cs="黑体"/>
          <w:bCs w:val="0"/>
          <w:sz w:val="32"/>
          <w:szCs w:val="32"/>
        </w:rPr>
      </w:pPr>
      <w:r>
        <w:rPr>
          <w:rFonts w:hint="eastAsia" w:ascii="黑体" w:hAnsi="黑体" w:eastAsia="黑体" w:cs="黑体"/>
          <w:bCs w:val="0"/>
          <w:sz w:val="32"/>
          <w:szCs w:val="32"/>
        </w:rPr>
        <w:t>一、技术参数：</w:t>
      </w:r>
    </w:p>
    <w:p w14:paraId="3A49EF2E">
      <w:pPr>
        <w:tabs>
          <w:tab w:val="left" w:pos="4972"/>
        </w:tabs>
        <w:spacing w:line="600" w:lineRule="atLeast"/>
        <w:textAlignment w:val="baseline"/>
        <w:rPr>
          <w:rFonts w:ascii="仿宋" w:hAnsi="仿宋" w:eastAsia="仿宋" w:cs="仿宋"/>
          <w:color w:val="000000"/>
          <w:sz w:val="32"/>
          <w:szCs w:val="32"/>
        </w:rPr>
      </w:pPr>
      <w:r>
        <w:rPr>
          <w:rFonts w:hint="eastAsia" w:ascii="仿宋" w:hAnsi="仿宋" w:eastAsia="仿宋" w:cs="仿宋"/>
          <w:color w:val="000000"/>
          <w:sz w:val="32"/>
          <w:szCs w:val="32"/>
        </w:rPr>
        <w:t>1.1适用于为成人、儿童和婴幼儿提供正压通气辅助及呼吸支持。</w:t>
      </w:r>
    </w:p>
    <w:p w14:paraId="529BEE2C">
      <w:pPr>
        <w:tabs>
          <w:tab w:val="left" w:pos="4972"/>
        </w:tabs>
        <w:spacing w:line="600" w:lineRule="atLeast"/>
        <w:textAlignment w:val="baseline"/>
        <w:rPr>
          <w:rFonts w:ascii="仿宋" w:hAnsi="仿宋" w:eastAsia="仿宋" w:cs="仿宋"/>
          <w:color w:val="000000"/>
          <w:sz w:val="32"/>
          <w:szCs w:val="32"/>
        </w:rPr>
      </w:pPr>
      <w:r>
        <w:rPr>
          <w:rFonts w:hint="eastAsia" w:ascii="仿宋" w:hAnsi="仿宋" w:eastAsia="仿宋" w:cs="仿宋"/>
          <w:color w:val="000000"/>
          <w:sz w:val="32"/>
          <w:szCs w:val="32"/>
        </w:rPr>
        <w:t>1.2可支持双管路通气，保证通气更精准。</w:t>
      </w:r>
    </w:p>
    <w:p w14:paraId="2F336A77">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1.3</w:t>
      </w:r>
      <w:r>
        <w:rPr>
          <w:rFonts w:hint="eastAsia" w:ascii="仿宋" w:hAnsi="仿宋" w:eastAsia="仿宋" w:cs="仿宋"/>
          <w:sz w:val="32"/>
          <w:szCs w:val="32"/>
        </w:rPr>
        <w:t>★</w:t>
      </w:r>
      <w:r>
        <w:rPr>
          <w:rFonts w:hint="eastAsia" w:ascii="仿宋" w:hAnsi="仿宋" w:eastAsia="仿宋" w:cs="仿宋"/>
          <w:color w:val="000000"/>
          <w:sz w:val="32"/>
          <w:szCs w:val="32"/>
        </w:rPr>
        <w:t>电动电控呼吸机（内置涡轮驱动产生空气气源），无须气源驱动，峰值流速≥260 L/min。</w:t>
      </w:r>
    </w:p>
    <w:p w14:paraId="13AB1720">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1.4具备氧耗工具，可以在主机屏幕显示当前的耗氧量、氧气预估可用剩余时间。</w:t>
      </w:r>
    </w:p>
    <w:p w14:paraId="5A6E644B">
      <w:pPr>
        <w:spacing w:line="600" w:lineRule="atLeast"/>
        <w:rPr>
          <w:rFonts w:ascii="仿宋" w:hAnsi="仿宋" w:eastAsia="仿宋" w:cs="仿宋"/>
          <w:bCs w:val="0"/>
          <w:sz w:val="32"/>
          <w:szCs w:val="32"/>
        </w:rPr>
      </w:pPr>
      <w:r>
        <w:rPr>
          <w:rFonts w:hint="eastAsia" w:ascii="仿宋" w:hAnsi="仿宋" w:eastAsia="仿宋" w:cs="仿宋"/>
          <w:color w:val="000000"/>
          <w:sz w:val="32"/>
          <w:szCs w:val="32"/>
        </w:rPr>
        <w:t>1.5内置呼气安全阀组件可徒手拆卸，并能高温高压蒸汽消毒（134℃），以防止交叉感染。</w:t>
      </w:r>
    </w:p>
    <w:p w14:paraId="150C06A0">
      <w:pPr>
        <w:widowControl w:val="0"/>
        <w:rPr>
          <w:rFonts w:ascii="黑体" w:hAnsi="黑体" w:eastAsia="黑体" w:cs="黑体"/>
          <w:bCs w:val="0"/>
          <w:sz w:val="32"/>
          <w:szCs w:val="32"/>
        </w:rPr>
      </w:pPr>
      <w:r>
        <w:rPr>
          <w:rFonts w:hint="eastAsia" w:ascii="黑体" w:hAnsi="黑体" w:eastAsia="黑体" w:cs="黑体"/>
          <w:bCs w:val="0"/>
          <w:sz w:val="32"/>
          <w:szCs w:val="32"/>
        </w:rPr>
        <w:t>二、物理参数：</w:t>
      </w:r>
    </w:p>
    <w:p w14:paraId="5EB50C9C">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2.1具有一体化电容触摸屏，非外接显示屏，屏幕≥8.4英寸，并可切换白天或夜晚显示模式。</w:t>
      </w:r>
    </w:p>
    <w:p w14:paraId="70D72C5D">
      <w:pPr>
        <w:spacing w:line="600" w:lineRule="atLeast"/>
        <w:rPr>
          <w:rFonts w:ascii="仿宋" w:hAnsi="仿宋" w:eastAsia="仿宋" w:cs="仿宋"/>
          <w:bCs w:val="0"/>
          <w:sz w:val="32"/>
          <w:szCs w:val="32"/>
        </w:rPr>
      </w:pPr>
      <w:r>
        <w:rPr>
          <w:rFonts w:hint="eastAsia" w:ascii="仿宋" w:hAnsi="仿宋" w:eastAsia="仿宋" w:cs="仿宋"/>
          <w:color w:val="000000"/>
          <w:sz w:val="32"/>
          <w:szCs w:val="32"/>
        </w:rPr>
        <w:t>2.2呼吸机整机重量≤6.5kg。</w:t>
      </w:r>
    </w:p>
    <w:p w14:paraId="3562FA80">
      <w:pPr>
        <w:widowControl w:val="0"/>
        <w:rPr>
          <w:rFonts w:ascii="黑体" w:hAnsi="黑体" w:eastAsia="黑体" w:cs="黑体"/>
          <w:bCs w:val="0"/>
          <w:sz w:val="32"/>
          <w:szCs w:val="32"/>
        </w:rPr>
      </w:pPr>
      <w:r>
        <w:rPr>
          <w:rFonts w:hint="eastAsia" w:ascii="黑体" w:hAnsi="黑体" w:eastAsia="黑体" w:cs="黑体"/>
          <w:bCs w:val="0"/>
          <w:sz w:val="32"/>
          <w:szCs w:val="32"/>
        </w:rPr>
        <w:t>三、电气参数：</w:t>
      </w:r>
    </w:p>
    <w:p w14:paraId="6257B994">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3.1内置1块锂电池，工作时长≥300分钟。</w:t>
      </w:r>
    </w:p>
    <w:p w14:paraId="0EFF1466">
      <w:pPr>
        <w:widowControl w:val="0"/>
        <w:rPr>
          <w:rFonts w:ascii="仿宋" w:hAnsi="仿宋" w:eastAsia="仿宋" w:cs="仿宋"/>
          <w:bCs w:val="0"/>
          <w:sz w:val="32"/>
          <w:szCs w:val="32"/>
        </w:rPr>
      </w:pPr>
    </w:p>
    <w:p w14:paraId="021A576A">
      <w:pPr>
        <w:widowControl w:val="0"/>
        <w:rPr>
          <w:rFonts w:ascii="黑体" w:hAnsi="黑体" w:eastAsia="黑体" w:cs="黑体"/>
          <w:bCs w:val="0"/>
          <w:sz w:val="32"/>
          <w:szCs w:val="32"/>
        </w:rPr>
      </w:pPr>
      <w:r>
        <w:rPr>
          <w:rFonts w:hint="eastAsia" w:ascii="黑体" w:hAnsi="黑体" w:eastAsia="黑体" w:cs="黑体"/>
          <w:bCs w:val="0"/>
          <w:sz w:val="32"/>
          <w:szCs w:val="32"/>
        </w:rPr>
        <w:t>四、功能参数：</w:t>
      </w:r>
    </w:p>
    <w:p w14:paraId="25701910">
      <w:pPr>
        <w:numPr>
          <w:ilvl w:val="0"/>
          <w:numId w:val="1"/>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通气模式和功能</w:t>
      </w:r>
    </w:p>
    <w:p w14:paraId="5A761A91">
      <w:pPr>
        <w:numPr>
          <w:ilvl w:val="0"/>
          <w:numId w:val="2"/>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有创通气模式：具有压力及容量控制通气下的辅助控制通气和同步间歇指令通气模式（V-A/C、P-A/C、V-SIMV、P-SIMV）、CPAP/PSV（持续气道正压通气和压力支持通气模式）、压力调节容量控制和同步间歇指令通气模式（PRVC、PRVC-SIMV）、双水平气道正压通气、心肺复苏模式（CPRV）。</w:t>
      </w:r>
    </w:p>
    <w:p w14:paraId="4B212C1C">
      <w:pPr>
        <w:numPr>
          <w:ilvl w:val="0"/>
          <w:numId w:val="2"/>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★高级模式：成比例通气模式（如PAV/PPS/PPV）、气道压力释放通气（APRV）模式。</w:t>
      </w:r>
    </w:p>
    <w:p w14:paraId="41736ED8">
      <w:pPr>
        <w:numPr>
          <w:ilvl w:val="0"/>
          <w:numId w:val="2"/>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无创通气模式：P-A/C、P-SIMVCPAP/PSV、双水平气道正压通气、PSV-S/T或NIV-ST。</w:t>
      </w:r>
    </w:p>
    <w:p w14:paraId="656F4CAB">
      <w:pPr>
        <w:numPr>
          <w:ilvl w:val="0"/>
          <w:numId w:val="2"/>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高流量氧疗功能，可以调节氧疗流速（2-80L/min）和氧浓度，支持同品牌高流量氧疗鼻氧管。</w:t>
      </w:r>
    </w:p>
    <w:p w14:paraId="4B54F7AC">
      <w:pPr>
        <w:numPr>
          <w:ilvl w:val="0"/>
          <w:numId w:val="2"/>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具有插管补偿功能，选择不同孔径的气管插管，呼吸机可以自动调节送气压力，使插管末端的压力与呼吸机压力设置值保持一致。</w:t>
      </w:r>
    </w:p>
    <w:p w14:paraId="76BFCAF8">
      <w:pPr>
        <w:numPr>
          <w:ilvl w:val="0"/>
          <w:numId w:val="2"/>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低流速P-V工具，帮助择定最佳PEEP值。</w:t>
      </w:r>
    </w:p>
    <w:p w14:paraId="4548FCD2">
      <w:pPr>
        <w:numPr>
          <w:ilvl w:val="0"/>
          <w:numId w:val="2"/>
        </w:numPr>
        <w:spacing w:line="600" w:lineRule="atLeast"/>
        <w:rPr>
          <w:rFonts w:ascii="仿宋" w:hAnsi="仿宋" w:eastAsia="仿宋" w:cs="仿宋"/>
          <w:color w:val="000000"/>
          <w:sz w:val="32"/>
          <w:szCs w:val="32"/>
        </w:rPr>
      </w:pPr>
      <w:bookmarkStart w:id="0" w:name="_Hlk159168084"/>
      <w:r>
        <w:rPr>
          <w:rFonts w:hint="eastAsia" w:ascii="仿宋" w:hAnsi="仿宋" w:eastAsia="仿宋" w:cs="仿宋"/>
          <w:color w:val="000000"/>
          <w:sz w:val="32"/>
          <w:szCs w:val="32"/>
        </w:rPr>
        <w:t>具有智能同步技术：根据病人的肺特性，调节吸气触发、压力上升时间和呼气触发参数，减少治疗过程中呼吸机设置值的频繁调节。</w:t>
      </w:r>
      <w:bookmarkEnd w:id="0"/>
    </w:p>
    <w:p w14:paraId="0D9FB0A6">
      <w:pPr>
        <w:numPr>
          <w:ilvl w:val="0"/>
          <w:numId w:val="2"/>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具有肺复张工具，在机械通气过程中给予高于常规平均气道压的压力并维持一定的时间，可以使更多的萎陷肺泡复张以及防止小潮气量通气所带来的继发性肺不张。</w:t>
      </w:r>
    </w:p>
    <w:p w14:paraId="66DF35EF">
      <w:pPr>
        <w:numPr>
          <w:ilvl w:val="0"/>
          <w:numId w:val="2"/>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具有动态肺视图界面，以图形形式实时显示肺动力学参数。</w:t>
      </w:r>
    </w:p>
    <w:p w14:paraId="16AF8A10">
      <w:pPr>
        <w:numPr>
          <w:ilvl w:val="0"/>
          <w:numId w:val="2"/>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具有脱机辅助监测功能，具备脱机功能看板，可自定义脱机指征，一键启动SBT，脱机失败时自动退出，安全规范实施脱机流程。</w:t>
      </w:r>
    </w:p>
    <w:p w14:paraId="149F8B1B">
      <w:pPr>
        <w:numPr>
          <w:ilvl w:val="0"/>
          <w:numId w:val="2"/>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★SpO2监测，提供SpO2和PR监测值，提供脉搏波，可实时监测ROX指数及趋势回顾，动态关注氧疗效果。</w:t>
      </w:r>
    </w:p>
    <w:p w14:paraId="568D7299">
      <w:pPr>
        <w:numPr>
          <w:ilvl w:val="0"/>
          <w:numId w:val="2"/>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可选肺泡通气量计算工具。</w:t>
      </w:r>
    </w:p>
    <w:p w14:paraId="7F9F28A0">
      <w:pPr>
        <w:numPr>
          <w:ilvl w:val="0"/>
          <w:numId w:val="1"/>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设置参数</w:t>
      </w:r>
    </w:p>
    <w:p w14:paraId="396B9C47">
      <w:pPr>
        <w:numPr>
          <w:ilvl w:val="0"/>
          <w:numId w:val="3"/>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 xml:space="preserve"> 潮气量：20ml-4000ml</w:t>
      </w:r>
    </w:p>
    <w:p w14:paraId="79AB85D0">
      <w:pPr>
        <w:numPr>
          <w:ilvl w:val="0"/>
          <w:numId w:val="3"/>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呼吸频率：1-100次/min</w:t>
      </w:r>
    </w:p>
    <w:p w14:paraId="114698AE">
      <w:pPr>
        <w:numPr>
          <w:ilvl w:val="0"/>
          <w:numId w:val="3"/>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吸气时间：0.10 s～12.0 s</w:t>
      </w:r>
    </w:p>
    <w:p w14:paraId="7224A13B">
      <w:pPr>
        <w:numPr>
          <w:ilvl w:val="0"/>
          <w:numId w:val="3"/>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 xml:space="preserve"> 呼末正压：0-50cmH2O</w:t>
      </w:r>
    </w:p>
    <w:p w14:paraId="32B9FAC5">
      <w:pPr>
        <w:numPr>
          <w:ilvl w:val="0"/>
          <w:numId w:val="3"/>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 xml:space="preserve"> 压力支持：0-65cmH2O</w:t>
      </w:r>
    </w:p>
    <w:p w14:paraId="043CF183">
      <w:pPr>
        <w:numPr>
          <w:ilvl w:val="0"/>
          <w:numId w:val="3"/>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 xml:space="preserve"> 吸气压力：1-65 cmH2O</w:t>
      </w:r>
    </w:p>
    <w:p w14:paraId="4AB978BC">
      <w:pPr>
        <w:numPr>
          <w:ilvl w:val="0"/>
          <w:numId w:val="3"/>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呼气触发灵敏度：Auto，1-85%</w:t>
      </w:r>
    </w:p>
    <w:p w14:paraId="27C43B9B">
      <w:pPr>
        <w:numPr>
          <w:ilvl w:val="0"/>
          <w:numId w:val="3"/>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 xml:space="preserve"> 最大容辅/弹性阻力：10-100cmH2O/L</w:t>
      </w:r>
    </w:p>
    <w:p w14:paraId="104D160B">
      <w:pPr>
        <w:numPr>
          <w:ilvl w:val="0"/>
          <w:numId w:val="3"/>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 xml:space="preserve"> 最大流辅/粘性阻力：2-30cmH2O/L/s</w:t>
      </w:r>
    </w:p>
    <w:p w14:paraId="168AC528">
      <w:pPr>
        <w:numPr>
          <w:ilvl w:val="0"/>
          <w:numId w:val="3"/>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触发灵敏度：流速触发：OFF 0.5L/min～20 L/min压力触发：-20cmH2O～-0.5cmH2O</w:t>
      </w:r>
    </w:p>
    <w:p w14:paraId="0DB30349">
      <w:pPr>
        <w:numPr>
          <w:ilvl w:val="0"/>
          <w:numId w:val="3"/>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氧浓度：21-100%</w:t>
      </w:r>
    </w:p>
    <w:p w14:paraId="7845AC86">
      <w:pPr>
        <w:numPr>
          <w:ilvl w:val="0"/>
          <w:numId w:val="3"/>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 xml:space="preserve"> PAV/PPS/PPV分钟通气量百分比：25-100%</w:t>
      </w:r>
    </w:p>
    <w:p w14:paraId="54267716">
      <w:pPr>
        <w:numPr>
          <w:ilvl w:val="0"/>
          <w:numId w:val="3"/>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 xml:space="preserve"> PAV/PPS/PPV最高压：6-40cmH2O</w:t>
      </w:r>
    </w:p>
    <w:p w14:paraId="261191FC">
      <w:pPr>
        <w:numPr>
          <w:ilvl w:val="0"/>
          <w:numId w:val="3"/>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 xml:space="preserve"> PAV/PPS/PPV最大潮气量：200-3500ml</w:t>
      </w:r>
    </w:p>
    <w:p w14:paraId="17929403">
      <w:pPr>
        <w:numPr>
          <w:ilvl w:val="0"/>
          <w:numId w:val="1"/>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监测参数</w:t>
      </w:r>
    </w:p>
    <w:p w14:paraId="0ECCAC63">
      <w:pPr>
        <w:numPr>
          <w:ilvl w:val="0"/>
          <w:numId w:val="4"/>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压力监测：PEEP、气道峰压、平台压、平均压等监测。</w:t>
      </w:r>
    </w:p>
    <w:p w14:paraId="499075CF">
      <w:pPr>
        <w:numPr>
          <w:ilvl w:val="0"/>
          <w:numId w:val="4"/>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 xml:space="preserve"> 具有驱动压监测功能，范围：0-120 cmH2O。</w:t>
      </w:r>
    </w:p>
    <w:p w14:paraId="1B5886EF">
      <w:pPr>
        <w:numPr>
          <w:ilvl w:val="0"/>
          <w:numId w:val="4"/>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具有机械能监测功能，范围：0-100J/min。</w:t>
      </w:r>
    </w:p>
    <w:p w14:paraId="2843E134">
      <w:pPr>
        <w:spacing w:line="600" w:lineRule="atLeast"/>
        <w:rPr>
          <w:rFonts w:ascii="仿宋" w:hAnsi="仿宋" w:eastAsia="仿宋" w:cs="仿宋"/>
          <w:color w:val="000000"/>
          <w:sz w:val="32"/>
          <w:szCs w:val="32"/>
        </w:rPr>
      </w:pPr>
    </w:p>
    <w:p w14:paraId="696E9022">
      <w:pPr>
        <w:numPr>
          <w:ilvl w:val="0"/>
          <w:numId w:val="4"/>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每分钟呼出通气量：总的分钟通气量、自主呼吸的分钟通气量、泄漏的分钟通气量的监测。</w:t>
      </w:r>
    </w:p>
    <w:p w14:paraId="1DC98A62">
      <w:pPr>
        <w:numPr>
          <w:ilvl w:val="0"/>
          <w:numId w:val="4"/>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 xml:space="preserve"> 潮气量的监测：吸入潮气量、呼出潮气量、自主呼出潮气量的监测。</w:t>
      </w:r>
    </w:p>
    <w:p w14:paraId="48503AC3">
      <w:pPr>
        <w:numPr>
          <w:ilvl w:val="0"/>
          <w:numId w:val="4"/>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呼吸频率监测：总的呼吸频率、自主呼吸频率、机控呼吸频率的监测。</w:t>
      </w:r>
    </w:p>
    <w:p w14:paraId="678DF1E7">
      <w:pPr>
        <w:numPr>
          <w:ilvl w:val="0"/>
          <w:numId w:val="4"/>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 xml:space="preserve"> 波形显示：压力/时间、流速/时间、容量/时间。</w:t>
      </w:r>
    </w:p>
    <w:p w14:paraId="5A114238">
      <w:pPr>
        <w:numPr>
          <w:ilvl w:val="0"/>
          <w:numId w:val="1"/>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其他功能</w:t>
      </w:r>
    </w:p>
    <w:p w14:paraId="562F34D7">
      <w:pPr>
        <w:numPr>
          <w:ilvl w:val="0"/>
          <w:numId w:val="5"/>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具有数据存储功能，可存储监测参数趋势图、表、事件日志、环图等。</w:t>
      </w:r>
    </w:p>
    <w:p w14:paraId="716C78F7">
      <w:pPr>
        <w:numPr>
          <w:ilvl w:val="0"/>
          <w:numId w:val="5"/>
        </w:num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呼吸机提供锁屏以及截图功能，屏幕导出保存U盘。</w:t>
      </w:r>
    </w:p>
    <w:p w14:paraId="7BED0E83">
      <w:pPr>
        <w:widowControl w:val="0"/>
        <w:rPr>
          <w:rFonts w:ascii="仿宋" w:hAnsi="仿宋" w:eastAsia="仿宋" w:cs="仿宋"/>
          <w:bCs w:val="0"/>
          <w:sz w:val="32"/>
          <w:szCs w:val="32"/>
        </w:rPr>
      </w:pPr>
    </w:p>
    <w:p w14:paraId="766A07ED">
      <w:pPr>
        <w:widowControl w:val="0"/>
        <w:numPr>
          <w:ilvl w:val="0"/>
          <w:numId w:val="6"/>
        </w:numPr>
        <w:rPr>
          <w:rFonts w:ascii="黑体" w:hAnsi="黑体" w:eastAsia="黑体" w:cs="黑体"/>
          <w:bCs w:val="0"/>
          <w:sz w:val="32"/>
          <w:szCs w:val="32"/>
        </w:rPr>
      </w:pPr>
      <w:r>
        <w:rPr>
          <w:rFonts w:hint="eastAsia" w:ascii="黑体" w:hAnsi="黑体" w:eastAsia="黑体" w:cs="黑体"/>
          <w:bCs w:val="0"/>
          <w:sz w:val="32"/>
          <w:szCs w:val="32"/>
        </w:rPr>
        <w:t>需配置设备附件：</w:t>
      </w:r>
    </w:p>
    <w:tbl>
      <w:tblPr>
        <w:tblStyle w:val="7"/>
        <w:tblW w:w="8182" w:type="dxa"/>
        <w:tblInd w:w="98" w:type="dxa"/>
        <w:tblLayout w:type="fixed"/>
        <w:tblCellMar>
          <w:top w:w="0" w:type="dxa"/>
          <w:left w:w="108" w:type="dxa"/>
          <w:bottom w:w="0" w:type="dxa"/>
          <w:right w:w="108" w:type="dxa"/>
        </w:tblCellMar>
      </w:tblPr>
      <w:tblGrid>
        <w:gridCol w:w="1185"/>
        <w:gridCol w:w="5647"/>
        <w:gridCol w:w="1350"/>
      </w:tblGrid>
      <w:tr w14:paraId="51B6491D">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24864598">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序号</w:t>
            </w:r>
          </w:p>
        </w:tc>
        <w:tc>
          <w:tcPr>
            <w:tcW w:w="5647"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62E0E4C0">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 xml:space="preserve"> 名  称</w:t>
            </w:r>
          </w:p>
        </w:tc>
        <w:tc>
          <w:tcPr>
            <w:tcW w:w="1350" w:type="dxa"/>
            <w:tcBorders>
              <w:top w:val="single" w:color="000000" w:sz="4" w:space="0"/>
              <w:left w:val="single" w:color="000000" w:sz="4" w:space="0"/>
              <w:bottom w:val="single" w:color="000000" w:sz="4" w:space="0"/>
              <w:right w:val="single" w:color="000000" w:sz="4" w:space="0"/>
            </w:tcBorders>
            <w:shd w:val="clear" w:color="auto" w:fill="C0C0C0"/>
            <w:noWrap/>
            <w:vAlign w:val="center"/>
          </w:tcPr>
          <w:p w14:paraId="78EE25CD">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 xml:space="preserve"> 数 量</w:t>
            </w:r>
          </w:p>
        </w:tc>
      </w:tr>
      <w:tr w14:paraId="4D76AD03">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C0F8">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3D09">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主机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C836">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w:t>
            </w:r>
          </w:p>
        </w:tc>
      </w:tr>
      <w:tr w14:paraId="193BCD7F">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B6FF">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2</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2709D">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成人一次性呼吸管路</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16B6">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w:t>
            </w:r>
          </w:p>
        </w:tc>
      </w:tr>
      <w:tr w14:paraId="13320D63">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0F1B">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3</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5360">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一次性细菌过滤器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B5C7">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2</w:t>
            </w:r>
          </w:p>
        </w:tc>
      </w:tr>
      <w:tr w14:paraId="7BFADBE8">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0E40">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4</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6936">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近端一次性流量传感器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96FE">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5</w:t>
            </w:r>
          </w:p>
        </w:tc>
      </w:tr>
      <w:tr w14:paraId="57777765">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A19A">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5</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3082">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1L模拟测试肺</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9F91">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w:t>
            </w:r>
          </w:p>
        </w:tc>
      </w:tr>
      <w:tr w14:paraId="403F1CAB">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2EBD">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6</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387D">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成人人工鼻</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7B1D">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w:t>
            </w:r>
          </w:p>
        </w:tc>
      </w:tr>
      <w:tr w14:paraId="285353F4">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D066">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7</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012D">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可充气麻醉面罩(成人，4#，一次性)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60A6">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w:t>
            </w:r>
          </w:p>
        </w:tc>
      </w:tr>
      <w:tr w14:paraId="5AC5A801">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A92B">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8</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A04A">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硅胶头带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82FD">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w:t>
            </w:r>
          </w:p>
        </w:tc>
      </w:tr>
      <w:tr w14:paraId="61B0F2C6">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D416">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9</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9EF5">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插座限位座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AA6F">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w:t>
            </w:r>
          </w:p>
        </w:tc>
      </w:tr>
      <w:tr w14:paraId="73322EE2">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E3BF">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10</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FEE6">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智能电池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6907">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w:t>
            </w:r>
          </w:p>
        </w:tc>
      </w:tr>
      <w:tr w14:paraId="16C017E8">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8B80">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11</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FAFA">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十字盘头螺钉组合件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6CF5">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2</w:t>
            </w:r>
          </w:p>
        </w:tc>
      </w:tr>
      <w:tr w14:paraId="3ED0543E">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CACD">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12</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5D69">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保修卡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139E">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w:t>
            </w:r>
          </w:p>
        </w:tc>
      </w:tr>
      <w:tr w14:paraId="2604AB8F">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D5E3">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13</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0C7B">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仪器验收单</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B07B">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w:t>
            </w:r>
          </w:p>
        </w:tc>
      </w:tr>
      <w:tr w14:paraId="66619922">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73AC">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14</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4B07">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氧气气源输入管（国标）</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E750">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w:t>
            </w:r>
          </w:p>
        </w:tc>
      </w:tr>
      <w:tr w14:paraId="77DFDDED">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D76A">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15</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05EA">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蜗杆传动软管夹</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D8A9">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w:t>
            </w:r>
          </w:p>
        </w:tc>
      </w:tr>
      <w:tr w14:paraId="045F558B">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D6EB">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16</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E024">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国标氧气插头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13CA">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w:t>
            </w:r>
          </w:p>
        </w:tc>
      </w:tr>
      <w:tr w14:paraId="60156FDE">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7D11">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17</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BCE1">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国标电源线</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E04F">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w:t>
            </w:r>
          </w:p>
        </w:tc>
      </w:tr>
      <w:tr w14:paraId="4895CA60">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CB8F">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18</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5F9B">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电池盖</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3F43">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w:t>
            </w:r>
          </w:p>
        </w:tc>
      </w:tr>
      <w:tr w14:paraId="6CC04628">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DD28">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19</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9F99">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圆头机牙螺丝(PM型)+\M3.0\6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87D5">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2</w:t>
            </w:r>
          </w:p>
        </w:tc>
      </w:tr>
      <w:tr w14:paraId="76FFB5BC">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A502">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20</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378C">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电池缓冲垫</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5A7D">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w:t>
            </w:r>
          </w:p>
        </w:tc>
      </w:tr>
      <w:tr w14:paraId="010C0E7D">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55BB">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21</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7AEF">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中文使用说明书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36BE">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w:t>
            </w:r>
          </w:p>
        </w:tc>
      </w:tr>
      <w:tr w14:paraId="0470BFE2">
        <w:tblPrEx>
          <w:tblCellMar>
            <w:top w:w="0" w:type="dxa"/>
            <w:left w:w="108" w:type="dxa"/>
            <w:bottom w:w="0" w:type="dxa"/>
            <w:right w:w="108" w:type="dxa"/>
          </w:tblCellMar>
        </w:tblPrEx>
        <w:trPr>
          <w:trHeight w:val="58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F96F">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22</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42CD">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中文快速操作指南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1E8A">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w:t>
            </w:r>
          </w:p>
        </w:tc>
      </w:tr>
      <w:tr w14:paraId="1D7A717D">
        <w:tblPrEx>
          <w:tblCellMar>
            <w:top w:w="0" w:type="dxa"/>
            <w:left w:w="108" w:type="dxa"/>
            <w:bottom w:w="0" w:type="dxa"/>
            <w:right w:w="108" w:type="dxa"/>
          </w:tblCellMar>
        </w:tblPrEx>
        <w:trPr>
          <w:trHeight w:val="290" w:hRule="atLeast"/>
        </w:trPr>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5088">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23</w:t>
            </w:r>
          </w:p>
        </w:tc>
        <w:tc>
          <w:tcPr>
            <w:tcW w:w="5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0564">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DISS转NIST氧气接头</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0EC8">
            <w:pPr>
              <w:spacing w:line="600" w:lineRule="atLeast"/>
              <w:rPr>
                <w:rFonts w:ascii="仿宋" w:hAnsi="仿宋" w:eastAsia="仿宋" w:cs="仿宋"/>
                <w:color w:val="000000"/>
                <w:sz w:val="32"/>
                <w:szCs w:val="32"/>
              </w:rPr>
            </w:pPr>
            <w:r>
              <w:rPr>
                <w:rFonts w:hint="eastAsia" w:ascii="仿宋" w:hAnsi="仿宋" w:eastAsia="仿宋" w:cs="仿宋"/>
                <w:color w:val="000000"/>
                <w:sz w:val="32"/>
                <w:szCs w:val="32"/>
              </w:rPr>
              <w:t>1</w:t>
            </w:r>
          </w:p>
        </w:tc>
      </w:tr>
    </w:tbl>
    <w:p w14:paraId="12A9952E">
      <w:pPr>
        <w:widowControl w:val="0"/>
        <w:rPr>
          <w:rFonts w:ascii="仿宋" w:hAnsi="仿宋" w:eastAsia="仿宋" w:cs="仿宋"/>
          <w:bCs w:val="0"/>
          <w:sz w:val="32"/>
          <w:szCs w:val="32"/>
        </w:rPr>
      </w:pPr>
    </w:p>
    <w:p w14:paraId="41AB945A">
      <w:pPr>
        <w:widowControl w:val="0"/>
        <w:rPr>
          <w:rFonts w:ascii="仿宋" w:hAnsi="仿宋" w:eastAsia="仿宋" w:cs="仿宋"/>
          <w:bCs w:val="0"/>
          <w:sz w:val="32"/>
          <w:szCs w:val="32"/>
        </w:rPr>
      </w:pPr>
      <w:r>
        <w:rPr>
          <w:rFonts w:hint="eastAsia" w:ascii="黑体" w:hAnsi="黑体" w:eastAsia="黑体" w:cs="黑体"/>
          <w:bCs w:val="0"/>
          <w:sz w:val="32"/>
          <w:szCs w:val="32"/>
        </w:rPr>
        <w:t xml:space="preserve">六、售后服务 </w:t>
      </w:r>
      <w:r>
        <w:rPr>
          <w:rFonts w:hint="eastAsia" w:ascii="仿宋" w:hAnsi="仿宋" w:eastAsia="仿宋" w:cs="仿宋"/>
          <w:bCs w:val="0"/>
          <w:sz w:val="32"/>
          <w:szCs w:val="32"/>
        </w:rPr>
        <w:t xml:space="preserve"> </w:t>
      </w:r>
    </w:p>
    <w:p w14:paraId="29CDCA30">
      <w:pPr>
        <w:widowControl w:val="0"/>
        <w:rPr>
          <w:rFonts w:ascii="仿宋" w:hAnsi="仿宋" w:eastAsia="仿宋" w:cs="仿宋"/>
          <w:sz w:val="32"/>
          <w:szCs w:val="32"/>
        </w:rPr>
      </w:pPr>
      <w:r>
        <w:rPr>
          <w:rFonts w:hint="eastAsia" w:ascii="仿宋" w:hAnsi="仿宋" w:eastAsia="仿宋" w:cs="仿宋"/>
          <w:sz w:val="32"/>
          <w:szCs w:val="32"/>
        </w:rPr>
        <w:t>1、保证备件的存储并提供备件的发货，提供在线支持、现场检修、全部零备件更换。</w:t>
      </w:r>
    </w:p>
    <w:p w14:paraId="1F04F46A">
      <w:pPr>
        <w:widowControl w:val="0"/>
        <w:rPr>
          <w:rFonts w:ascii="仿宋" w:hAnsi="仿宋" w:eastAsia="仿宋" w:cs="仿宋"/>
          <w:sz w:val="32"/>
          <w:szCs w:val="32"/>
        </w:rPr>
      </w:pPr>
      <w:r>
        <w:rPr>
          <w:rFonts w:hint="eastAsia" w:ascii="仿宋" w:hAnsi="仿宋" w:eastAsia="仿宋" w:cs="仿宋"/>
          <w:sz w:val="32"/>
          <w:szCs w:val="32"/>
        </w:rPr>
        <w:t>2、所有备件保证是原厂备件并提供清晰合法的来源证明材料。</w:t>
      </w:r>
    </w:p>
    <w:p w14:paraId="20F1E4BD">
      <w:pPr>
        <w:widowControl w:val="0"/>
        <w:rPr>
          <w:rFonts w:ascii="仿宋" w:hAnsi="仿宋" w:eastAsia="仿宋" w:cs="仿宋"/>
          <w:sz w:val="32"/>
          <w:szCs w:val="32"/>
        </w:rPr>
      </w:pPr>
      <w:r>
        <w:rPr>
          <w:rFonts w:hint="eastAsia" w:ascii="仿宋" w:hAnsi="仿宋" w:eastAsia="仿宋" w:cs="仿宋"/>
          <w:sz w:val="32"/>
          <w:szCs w:val="32"/>
        </w:rPr>
        <w:t>3、提供免费维修服务热线，提供维修技术专家开展远程在线技术支持和维修诊断，及时派工程师进行指导或赴现场维修。</w:t>
      </w:r>
    </w:p>
    <w:p w14:paraId="0C5BECF7">
      <w:pPr>
        <w:widowControl w:val="0"/>
        <w:rPr>
          <w:rFonts w:ascii="仿宋" w:hAnsi="仿宋" w:eastAsia="仿宋" w:cs="仿宋"/>
          <w:sz w:val="32"/>
          <w:szCs w:val="32"/>
        </w:rPr>
      </w:pPr>
      <w:r>
        <w:rPr>
          <w:rFonts w:hint="eastAsia" w:ascii="仿宋" w:hAnsi="仿宋" w:eastAsia="仿宋" w:cs="仿宋"/>
          <w:sz w:val="32"/>
          <w:szCs w:val="32"/>
        </w:rPr>
        <w:t>4、报修响应时间≤1小时；如需到场维修，到达现场时间≤8小时。</w:t>
      </w:r>
    </w:p>
    <w:p w14:paraId="6356B630">
      <w:pPr>
        <w:widowControl w:val="0"/>
        <w:rPr>
          <w:rFonts w:ascii="仿宋" w:hAnsi="仿宋" w:eastAsia="仿宋" w:cs="仿宋"/>
          <w:sz w:val="32"/>
          <w:szCs w:val="32"/>
        </w:rPr>
      </w:pPr>
      <w:r>
        <w:rPr>
          <w:rFonts w:hint="eastAsia" w:ascii="仿宋" w:hAnsi="仿宋" w:eastAsia="仿宋" w:cs="仿宋"/>
          <w:sz w:val="32"/>
          <w:szCs w:val="32"/>
        </w:rPr>
        <w:t>5、医工科和使用科室根据响应速度、配件响应速度、工程师维修效率、维修后设备使用情况、设备保养情况等方面进行评价打分，评分低于90分可提出整改。</w:t>
      </w:r>
    </w:p>
    <w:p w14:paraId="7E03B527">
      <w:pPr>
        <w:widowControl w:val="0"/>
        <w:rPr>
          <w:rFonts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bCs w:val="0"/>
          <w:sz w:val="32"/>
          <w:szCs w:val="32"/>
        </w:rPr>
        <w:t>★</w:t>
      </w:r>
      <w:r>
        <w:rPr>
          <w:rFonts w:hint="eastAsia" w:ascii="仿宋" w:hAnsi="仿宋" w:eastAsia="仿宋" w:cs="仿宋"/>
          <w:sz w:val="32"/>
          <w:szCs w:val="32"/>
        </w:rPr>
        <w:t>设备质保期外，提供免费维修服务热线与技术支持，如需到场维修不得收取上门费</w:t>
      </w:r>
    </w:p>
    <w:p w14:paraId="1F60DFCB">
      <w:pPr>
        <w:widowControl w:val="0"/>
        <w:rPr>
          <w:rFonts w:ascii="仿宋" w:hAnsi="仿宋" w:eastAsia="仿宋" w:cs="仿宋"/>
          <w:b/>
          <w:bCs w:val="0"/>
          <w:sz w:val="32"/>
          <w:szCs w:val="32"/>
        </w:rPr>
      </w:pPr>
      <w:r>
        <w:rPr>
          <w:rFonts w:hint="eastAsia" w:ascii="仿宋" w:hAnsi="仿宋" w:eastAsia="仿宋" w:cs="仿宋"/>
          <w:b/>
          <w:bCs w:val="0"/>
          <w:sz w:val="32"/>
          <w:szCs w:val="32"/>
        </w:rPr>
        <w:t>质保时间</w:t>
      </w:r>
    </w:p>
    <w:p w14:paraId="42566324">
      <w:pPr>
        <w:widowControl w:val="0"/>
        <w:rPr>
          <w:rFonts w:ascii="仿宋" w:hAnsi="仿宋" w:eastAsia="仿宋" w:cs="仿宋"/>
          <w:sz w:val="32"/>
          <w:szCs w:val="32"/>
        </w:rPr>
      </w:pPr>
      <w:r>
        <w:rPr>
          <w:rFonts w:hint="eastAsia" w:ascii="仿宋" w:hAnsi="仿宋" w:eastAsia="仿宋" w:cs="仿宋"/>
          <w:sz w:val="32"/>
          <w:szCs w:val="32"/>
        </w:rPr>
        <w:t>1、设备经过验收后整机质保不少于5年。</w:t>
      </w:r>
    </w:p>
    <w:p w14:paraId="4C6EF77E">
      <w:pPr>
        <w:widowControl w:val="0"/>
        <w:rPr>
          <w:rFonts w:ascii="仿宋" w:hAnsi="仿宋" w:eastAsia="仿宋" w:cs="仿宋"/>
          <w:b/>
          <w:bCs w:val="0"/>
          <w:sz w:val="32"/>
          <w:szCs w:val="32"/>
        </w:rPr>
      </w:pPr>
      <w:r>
        <w:rPr>
          <w:rFonts w:hint="eastAsia" w:ascii="仿宋" w:hAnsi="仿宋" w:eastAsia="仿宋" w:cs="仿宋"/>
          <w:b/>
          <w:bCs w:val="0"/>
          <w:sz w:val="32"/>
          <w:szCs w:val="32"/>
        </w:rPr>
        <w:t>保修起止日期</w:t>
      </w:r>
    </w:p>
    <w:p w14:paraId="79C7D9CF">
      <w:pPr>
        <w:widowControl w:val="0"/>
        <w:rPr>
          <w:rFonts w:ascii="仿宋" w:hAnsi="仿宋" w:eastAsia="仿宋" w:cs="仿宋"/>
          <w:sz w:val="32"/>
          <w:szCs w:val="32"/>
        </w:rPr>
      </w:pPr>
      <w:r>
        <w:rPr>
          <w:rFonts w:hint="eastAsia" w:ascii="仿宋" w:hAnsi="仿宋" w:eastAsia="仿宋" w:cs="仿宋"/>
          <w:sz w:val="32"/>
          <w:szCs w:val="32"/>
        </w:rPr>
        <w:t>1、自设备验收合格之日起，验收合格日期以双方签字确认的验收报告为准。</w:t>
      </w:r>
    </w:p>
    <w:p w14:paraId="07577626">
      <w:pPr>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5"/>
      <w:numFmt w:val="chineseCounting"/>
      <w:suff w:val="nothing"/>
      <w:lvlText w:val="%1、"/>
      <w:lvlJc w:val="left"/>
      <w:rPr>
        <w:rFonts w:hint="eastAsia"/>
      </w:rPr>
    </w:lvl>
  </w:abstractNum>
  <w:abstractNum w:abstractNumId="1">
    <w:nsid w:val="00000002"/>
    <w:multiLevelType w:val="singleLevel"/>
    <w:tmpl w:val="00000002"/>
    <w:lvl w:ilvl="0" w:tentative="0">
      <w:start w:val="1"/>
      <w:numFmt w:val="decimal"/>
      <w:lvlText w:val="%1."/>
      <w:lvlJc w:val="left"/>
      <w:pPr>
        <w:ind w:left="425" w:hanging="425"/>
      </w:pPr>
      <w:rPr>
        <w:rFonts w:hint="default"/>
      </w:rPr>
    </w:lvl>
  </w:abstractNum>
  <w:abstractNum w:abstractNumId="2">
    <w:nsid w:val="00000003"/>
    <w:multiLevelType w:val="singleLevel"/>
    <w:tmpl w:val="00000003"/>
    <w:lvl w:ilvl="0" w:tentative="0">
      <w:start w:val="1"/>
      <w:numFmt w:val="decimal"/>
      <w:lvlText w:val="%1."/>
      <w:lvlJc w:val="left"/>
      <w:pPr>
        <w:ind w:left="425" w:hanging="425"/>
      </w:pPr>
      <w:rPr>
        <w:rFonts w:hint="default"/>
      </w:rPr>
    </w:lvl>
  </w:abstractNum>
  <w:abstractNum w:abstractNumId="3">
    <w:nsid w:val="00000004"/>
    <w:multiLevelType w:val="singleLevel"/>
    <w:tmpl w:val="00000004"/>
    <w:lvl w:ilvl="0" w:tentative="0">
      <w:start w:val="1"/>
      <w:numFmt w:val="chineseCounting"/>
      <w:suff w:val="nothing"/>
      <w:lvlText w:val="（%1）"/>
      <w:lvlJc w:val="left"/>
      <w:pPr>
        <w:ind w:left="0" w:firstLine="420"/>
      </w:pPr>
      <w:rPr>
        <w:rFonts w:hint="eastAsia"/>
      </w:rPr>
    </w:lvl>
  </w:abstractNum>
  <w:abstractNum w:abstractNumId="4">
    <w:nsid w:val="00000005"/>
    <w:multiLevelType w:val="singleLevel"/>
    <w:tmpl w:val="00000005"/>
    <w:lvl w:ilvl="0" w:tentative="0">
      <w:start w:val="1"/>
      <w:numFmt w:val="decimal"/>
      <w:lvlText w:val="%1."/>
      <w:lvlJc w:val="left"/>
      <w:pPr>
        <w:ind w:left="425" w:hanging="425"/>
      </w:pPr>
      <w:rPr>
        <w:rFonts w:hint="default"/>
      </w:rPr>
    </w:lvl>
  </w:abstractNum>
  <w:abstractNum w:abstractNumId="5">
    <w:nsid w:val="0053208E"/>
    <w:multiLevelType w:val="singleLevel"/>
    <w:tmpl w:val="0053208E"/>
    <w:lvl w:ilvl="0" w:tentative="0">
      <w:start w:val="1"/>
      <w:numFmt w:val="decimal"/>
      <w:lvlText w:val="%1."/>
      <w:lvlJc w:val="left"/>
      <w:pPr>
        <w:ind w:left="425" w:hanging="425"/>
      </w:pPr>
      <w:rPr>
        <w:rFont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A9"/>
    <w:rsid w:val="00830FA9"/>
    <w:rsid w:val="00B14637"/>
    <w:rsid w:val="00C07343"/>
    <w:rsid w:val="6A9F5C78"/>
    <w:rsid w:val="79193A9A"/>
    <w:rsid w:val="7FDF9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spacing w:line="560" w:lineRule="exact"/>
    </w:pPr>
    <w:rPr>
      <w:rFonts w:ascii="仿宋_GB2312" w:hAnsi="楷体_GB2312" w:eastAsia="仿宋_GB2312" w:cs="楷体_GB2312"/>
      <w:bCs/>
      <w:sz w:val="44"/>
      <w:szCs w:val="44"/>
      <w:lang w:val="en-US" w:eastAsia="zh-CN" w:bidi="ar-SA"/>
    </w:rPr>
  </w:style>
  <w:style w:type="paragraph" w:styleId="2">
    <w:name w:val="heading 1"/>
    <w:basedOn w:val="1"/>
    <w:next w:val="1"/>
    <w:link w:val="11"/>
    <w:qFormat/>
    <w:uiPriority w:val="0"/>
    <w:pPr>
      <w:keepNext/>
      <w:keepLines/>
      <w:adjustRightInd w:val="0"/>
      <w:outlineLvl w:val="0"/>
    </w:pPr>
    <w:rPr>
      <w:rFonts w:ascii="黑体" w:hAnsi="黑体" w:eastAsia="黑体" w:cs="黑体"/>
      <w:bCs w:val="0"/>
      <w:kern w:val="44"/>
      <w:sz w:val="32"/>
      <w:szCs w:val="32"/>
    </w:rPr>
  </w:style>
  <w:style w:type="paragraph" w:styleId="3">
    <w:name w:val="heading 2"/>
    <w:basedOn w:val="1"/>
    <w:next w:val="1"/>
    <w:link w:val="10"/>
    <w:qFormat/>
    <w:uiPriority w:val="0"/>
    <w:pPr>
      <w:keepNext/>
      <w:keepLines/>
      <w:outlineLvl w:val="1"/>
    </w:pPr>
    <w:rPr>
      <w:rFonts w:ascii="Times New Roman" w:hAnsi="Times New Roman" w:eastAsia="宋体" w:cs="Times New Roman"/>
      <w:b/>
      <w:kern w:val="2"/>
      <w:sz w:val="24"/>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8"/>
    <w:qFormat/>
    <w:uiPriority w:val="0"/>
    <w:pPr>
      <w:spacing w:line="240" w:lineRule="auto"/>
    </w:pPr>
    <w:rPr>
      <w:rFonts w:ascii="Calibri" w:hAnsi="Calibri" w:eastAsia="宋体" w:cs="Times New Roman"/>
      <w:bCs w:val="0"/>
      <w:kern w:val="2"/>
      <w:sz w:val="18"/>
      <w:szCs w:val="18"/>
    </w:rPr>
  </w:style>
  <w:style w:type="paragraph" w:styleId="5">
    <w:name w:val="footer"/>
    <w:basedOn w:val="1"/>
    <w:link w:val="17"/>
    <w:qFormat/>
    <w:uiPriority w:val="0"/>
    <w:pPr>
      <w:tabs>
        <w:tab w:val="center" w:pos="4153"/>
        <w:tab w:val="right" w:pos="8306"/>
      </w:tabs>
      <w:snapToGrid w:val="0"/>
    </w:pPr>
    <w:rPr>
      <w:rFonts w:ascii="Calibri" w:hAnsi="Calibri" w:eastAsia="宋体" w:cs="Times New Roman"/>
      <w:bCs w:val="0"/>
      <w:kern w:val="2"/>
      <w:sz w:val="18"/>
      <w:szCs w:val="18"/>
    </w:rPr>
  </w:style>
  <w:style w:type="paragraph" w:styleId="6">
    <w:name w:val="header"/>
    <w:basedOn w:val="1"/>
    <w:link w:val="16"/>
    <w:qFormat/>
    <w:uiPriority w:val="0"/>
    <w:pPr>
      <w:tabs>
        <w:tab w:val="center" w:pos="4153"/>
        <w:tab w:val="right" w:pos="8306"/>
      </w:tabs>
    </w:pPr>
    <w:rPr>
      <w:rFonts w:ascii="Courier" w:hAnsi="Courier" w:eastAsia="宋体" w:cs="Times New Roman"/>
      <w:bCs w:val="0"/>
      <w:sz w:val="24"/>
      <w:szCs w:val="20"/>
      <w:lang w:val="en-GB" w:eastAsia="en-US"/>
    </w:rPr>
  </w:style>
  <w:style w:type="character" w:styleId="9">
    <w:name w:val="Strong"/>
    <w:qFormat/>
    <w:uiPriority w:val="0"/>
    <w:rPr>
      <w:b/>
      <w:bCs/>
    </w:rPr>
  </w:style>
  <w:style w:type="character" w:customStyle="1" w:styleId="10">
    <w:name w:val="标题 2 Char"/>
    <w:link w:val="3"/>
    <w:qFormat/>
    <w:uiPriority w:val="0"/>
    <w:rPr>
      <w:b/>
      <w:bCs/>
      <w:kern w:val="2"/>
      <w:sz w:val="24"/>
      <w:szCs w:val="32"/>
      <w:shd w:val="clear" w:color="auto" w:fill="FFFFFF"/>
    </w:rPr>
  </w:style>
  <w:style w:type="character" w:customStyle="1" w:styleId="11">
    <w:name w:val="标题 1 Char"/>
    <w:link w:val="2"/>
    <w:qFormat/>
    <w:uiPriority w:val="0"/>
    <w:rPr>
      <w:rFonts w:ascii="黑体" w:hAnsi="黑体" w:eastAsia="黑体" w:cs="黑体"/>
      <w:kern w:val="44"/>
      <w:sz w:val="32"/>
      <w:szCs w:val="32"/>
      <w:shd w:val="clear" w:color="auto" w:fill="FFFFFF"/>
    </w:rPr>
  </w:style>
  <w:style w:type="paragraph" w:styleId="12">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13">
    <w:name w:val="List Paragraph"/>
    <w:basedOn w:val="1"/>
    <w:qFormat/>
    <w:uiPriority w:val="34"/>
    <w:pPr>
      <w:ind w:firstLine="420" w:firstLineChars="200"/>
    </w:pPr>
    <w:rPr>
      <w:rFonts w:ascii="宋体" w:hAnsi="宋体" w:cs="宋体"/>
      <w:sz w:val="24"/>
      <w:szCs w:val="24"/>
    </w:rPr>
  </w:style>
  <w:style w:type="paragraph" w:customStyle="1" w:styleId="14">
    <w:name w:val="0.0.0.0"/>
    <w:basedOn w:val="1"/>
    <w:qFormat/>
    <w:uiPriority w:val="0"/>
    <w:pPr>
      <w:adjustRightInd w:val="0"/>
      <w:snapToGrid w:val="0"/>
      <w:ind w:left="1980" w:leftChars="600" w:hanging="720" w:hangingChars="300"/>
    </w:pPr>
    <w:rPr>
      <w:rFonts w:ascii="Times New Roman" w:hAnsi="Times New Roman"/>
      <w:szCs w:val="24"/>
    </w:rPr>
  </w:style>
  <w:style w:type="character" w:customStyle="1" w:styleId="15">
    <w:name w:val="不明显强调1"/>
    <w:qFormat/>
    <w:uiPriority w:val="99"/>
    <w:rPr>
      <w:rFonts w:cs="Times New Roman"/>
      <w:i/>
      <w:color w:val="404040"/>
    </w:rPr>
  </w:style>
  <w:style w:type="character" w:customStyle="1" w:styleId="16">
    <w:name w:val="页眉 Char"/>
    <w:link w:val="6"/>
    <w:qFormat/>
    <w:uiPriority w:val="0"/>
    <w:rPr>
      <w:rFonts w:ascii="Courier" w:hAnsi="Courier"/>
      <w:sz w:val="24"/>
      <w:shd w:val="clear" w:color="auto" w:fill="FFFFFF"/>
      <w:lang w:val="en-GB" w:eastAsia="en-US"/>
    </w:rPr>
  </w:style>
  <w:style w:type="character" w:customStyle="1" w:styleId="17">
    <w:name w:val="页脚 Char"/>
    <w:link w:val="5"/>
    <w:qFormat/>
    <w:uiPriority w:val="0"/>
    <w:rPr>
      <w:rFonts w:ascii="Calibri" w:hAnsi="Calibri"/>
      <w:kern w:val="2"/>
      <w:sz w:val="18"/>
      <w:szCs w:val="18"/>
      <w:shd w:val="clear" w:color="auto" w:fill="FFFFFF"/>
    </w:rPr>
  </w:style>
  <w:style w:type="character" w:customStyle="1" w:styleId="18">
    <w:name w:val="批注框文本 Char"/>
    <w:link w:val="4"/>
    <w:qFormat/>
    <w:uiPriority w:val="0"/>
    <w:rPr>
      <w:rFonts w:ascii="Calibri" w:hAnsi="Calibri"/>
      <w:kern w:val="2"/>
      <w:sz w:val="18"/>
      <w:szCs w:val="18"/>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1737</Words>
  <Characters>2091</Characters>
  <Lines>17</Lines>
  <Paragraphs>5</Paragraphs>
  <TotalTime>11</TotalTime>
  <ScaleCrop>false</ScaleCrop>
  <LinksUpToDate>false</LinksUpToDate>
  <CharactersWithSpaces>2117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2025-09-01T00:10:00Z</dcterms:created>
  <dc:creator>A</dc:creator>
  <cp:lastModifiedBy>都是命</cp:lastModifiedBy>
  <dcterms:modified xsi:type="dcterms:W3CDTF">2025-09-02T01:49:09Z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eyJoZGlkIjoiYjQyZDY3YWNmZmIyMzkwY2RiNjEzMmNhNjk5ZmU0MDEiLCJ1c2VySWQiOiIxMDg1OTY3MzMzIn0=</vt:lpwstr>
  </property>
  <property fmtid="{D5CDD505-2E9C-101B-9397-08002B2CF9AE}" pid="3" name="KSOProductBuildVer">
    <vt:lpwstr>2052-12.1.0.22529</vt:lpwstr>
  </property>
  <property fmtid="{D5CDD505-2E9C-101B-9397-08002B2CF9AE}" pid="4" name="ICV">
    <vt:lpwstr>820A5B1E9CD2CD653C62B168871C3105_43</vt:lpwstr>
  </property>
</Properties>
</file>