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6A8F3" w14:textId="0D44AB33" w:rsidR="00A668B8" w:rsidRDefault="00284233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高端</w:t>
      </w:r>
      <w:bookmarkStart w:id="0" w:name="_GoBack"/>
      <w:bookmarkEnd w:id="0"/>
      <w:r w:rsidR="00A843EF">
        <w:rPr>
          <w:rFonts w:ascii="黑体" w:eastAsia="黑体" w:hAnsi="黑体" w:cs="黑体" w:hint="eastAsia"/>
          <w:sz w:val="44"/>
          <w:szCs w:val="44"/>
        </w:rPr>
        <w:t>麻醉监护仪参数</w:t>
      </w:r>
    </w:p>
    <w:p w14:paraId="1A514398" w14:textId="77777777" w:rsidR="00A668B8" w:rsidRDefault="00A668B8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3A9AD5E4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模块化插件式多功能监护仪，主机、显示屏和插件槽一体化设计，主机插槽数≥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个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10C6418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监护仪主机（非辅助插件箱）每个槽位均具备插件模块红外通讯接口以及金属硬件通讯接口（非供电接口），保证模块通讯速率及稳定性。</w:t>
      </w:r>
    </w:p>
    <w:p w14:paraId="3368C583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ab/>
        <w:t>*</w:t>
      </w:r>
      <w:r>
        <w:rPr>
          <w:rFonts w:ascii="仿宋" w:eastAsia="仿宋" w:hAnsi="仿宋" w:cs="仿宋" w:hint="eastAsia"/>
          <w:sz w:val="28"/>
          <w:szCs w:val="28"/>
        </w:rPr>
        <w:t>≥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英寸彩色电容触摸屏，高分辨率≥</w:t>
      </w:r>
      <w:r>
        <w:rPr>
          <w:rFonts w:ascii="仿宋" w:eastAsia="仿宋" w:hAnsi="仿宋" w:cs="仿宋" w:hint="eastAsia"/>
          <w:sz w:val="28"/>
          <w:szCs w:val="28"/>
        </w:rPr>
        <w:t>1920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1080</w:t>
      </w:r>
      <w:r>
        <w:rPr>
          <w:rFonts w:ascii="仿宋" w:eastAsia="仿宋" w:hAnsi="仿宋" w:cs="仿宋" w:hint="eastAsia"/>
          <w:sz w:val="28"/>
          <w:szCs w:val="28"/>
        </w:rPr>
        <w:t>像素，≥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通道显示，显示屏亮度自动调节，屏幕支持手势滑动操作，支持穿戴医用防护手套操作</w:t>
      </w:r>
    </w:p>
    <w:p w14:paraId="75873BAE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可内置高能锂电池，供电时间≥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小时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009718E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配置≥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</w:t>
      </w:r>
      <w:r>
        <w:rPr>
          <w:rFonts w:ascii="仿宋" w:eastAsia="仿宋" w:hAnsi="仿宋" w:cs="仿宋" w:hint="eastAsia"/>
          <w:sz w:val="28"/>
          <w:szCs w:val="28"/>
        </w:rPr>
        <w:t>USB</w:t>
      </w:r>
      <w:r>
        <w:rPr>
          <w:rFonts w:ascii="仿宋" w:eastAsia="仿宋" w:hAnsi="仿宋" w:cs="仿宋" w:hint="eastAsia"/>
          <w:sz w:val="28"/>
          <w:szCs w:val="28"/>
        </w:rPr>
        <w:t>接口，支持连接存储介质、鼠标、键盘、条码扫描枪等</w:t>
      </w:r>
      <w:r>
        <w:rPr>
          <w:rFonts w:ascii="仿宋" w:eastAsia="仿宋" w:hAnsi="仿宋" w:cs="仿宋" w:hint="eastAsia"/>
          <w:sz w:val="28"/>
          <w:szCs w:val="28"/>
        </w:rPr>
        <w:t>USB</w:t>
      </w:r>
      <w:r>
        <w:rPr>
          <w:rFonts w:ascii="仿宋" w:eastAsia="仿宋" w:hAnsi="仿宋" w:cs="仿宋" w:hint="eastAsia"/>
          <w:sz w:val="28"/>
          <w:szCs w:val="28"/>
        </w:rPr>
        <w:t>设备</w:t>
      </w:r>
    </w:p>
    <w:p w14:paraId="65562B6D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监测参数：</w:t>
      </w:r>
    </w:p>
    <w:p w14:paraId="35CCE272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基本功能模块支持心电，呼吸，心率，无创血压，血氧饱和度，脉搏，双通道体温和双通道有创血压的同时监测</w:t>
      </w:r>
    </w:p>
    <w:p w14:paraId="010BC39F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7.ECG</w:t>
      </w:r>
      <w:r>
        <w:rPr>
          <w:rFonts w:ascii="仿宋" w:eastAsia="仿宋" w:hAnsi="仿宋" w:cs="仿宋" w:hint="eastAsia"/>
          <w:sz w:val="28"/>
          <w:szCs w:val="28"/>
        </w:rPr>
        <w:t>支持</w:t>
      </w:r>
      <w:r>
        <w:rPr>
          <w:rFonts w:ascii="仿宋" w:eastAsia="仿宋" w:hAnsi="仿宋" w:cs="仿宋" w:hint="eastAsia"/>
          <w:sz w:val="28"/>
          <w:szCs w:val="28"/>
        </w:rPr>
        <w:t>3/5</w:t>
      </w:r>
      <w:r>
        <w:rPr>
          <w:rFonts w:ascii="仿宋" w:eastAsia="仿宋" w:hAnsi="仿宋" w:cs="仿宋" w:hint="eastAsia"/>
          <w:sz w:val="28"/>
          <w:szCs w:val="28"/>
        </w:rPr>
        <w:t>导心电监测，可选配</w:t>
      </w:r>
      <w:r>
        <w:rPr>
          <w:rFonts w:ascii="仿宋" w:eastAsia="仿宋" w:hAnsi="仿宋" w:cs="仿宋" w:hint="eastAsia"/>
          <w:sz w:val="28"/>
          <w:szCs w:val="28"/>
        </w:rPr>
        <w:t>6/12</w:t>
      </w:r>
      <w:r>
        <w:rPr>
          <w:rFonts w:ascii="仿宋" w:eastAsia="仿宋" w:hAnsi="仿宋" w:cs="仿宋" w:hint="eastAsia"/>
          <w:sz w:val="28"/>
          <w:szCs w:val="28"/>
        </w:rPr>
        <w:t>导联心电监测。</w:t>
      </w:r>
    </w:p>
    <w:p w14:paraId="3B5C69ED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支持房颤及室上性心律失常分析功能，如：室上性心动过速，</w:t>
      </w:r>
      <w:r>
        <w:rPr>
          <w:rFonts w:ascii="仿宋" w:eastAsia="仿宋" w:hAnsi="仿宋" w:cs="仿宋" w:hint="eastAsia"/>
          <w:sz w:val="28"/>
          <w:szCs w:val="28"/>
        </w:rPr>
        <w:t>SVCs/min</w:t>
      </w:r>
      <w:r>
        <w:rPr>
          <w:rFonts w:ascii="仿宋" w:eastAsia="仿宋" w:hAnsi="仿宋" w:cs="仿宋" w:hint="eastAsia"/>
          <w:sz w:val="28"/>
          <w:szCs w:val="28"/>
        </w:rPr>
        <w:t>等，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标配支持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≥</w:t>
      </w:r>
      <w:r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种实时心律失常分析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35887A8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支持≥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通道心电波形同步分析，可进行多导心电分析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659262D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提供</w:t>
      </w:r>
      <w:r>
        <w:rPr>
          <w:rFonts w:ascii="仿宋" w:eastAsia="仿宋" w:hAnsi="仿宋" w:cs="仿宋" w:hint="eastAsia"/>
          <w:sz w:val="28"/>
          <w:szCs w:val="28"/>
        </w:rPr>
        <w:t>ST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段分析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功能，适用于成人，小儿和新生儿，支持在专门的窗口中分组显示</w:t>
      </w:r>
      <w:r>
        <w:rPr>
          <w:rFonts w:ascii="仿宋" w:eastAsia="仿宋" w:hAnsi="仿宋" w:cs="仿宋" w:hint="eastAsia"/>
          <w:sz w:val="28"/>
          <w:szCs w:val="28"/>
        </w:rPr>
        <w:t>心脏前壁，下壁和侧壁的</w:t>
      </w:r>
      <w:r>
        <w:rPr>
          <w:rFonts w:ascii="仿宋" w:eastAsia="仿宋" w:hAnsi="仿宋" w:cs="仿宋" w:hint="eastAsia"/>
          <w:sz w:val="28"/>
          <w:szCs w:val="28"/>
        </w:rPr>
        <w:t>ST</w:t>
      </w:r>
      <w:r>
        <w:rPr>
          <w:rFonts w:ascii="仿宋" w:eastAsia="仿宋" w:hAnsi="仿宋" w:cs="仿宋" w:hint="eastAsia"/>
          <w:sz w:val="28"/>
          <w:szCs w:val="28"/>
        </w:rPr>
        <w:t>实时片段和参考片段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351A66A3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支持</w:t>
      </w:r>
      <w:r>
        <w:rPr>
          <w:rFonts w:ascii="仿宋" w:eastAsia="仿宋" w:hAnsi="仿宋" w:cs="仿宋" w:hint="eastAsia"/>
          <w:sz w:val="28"/>
          <w:szCs w:val="28"/>
        </w:rPr>
        <w:t>RR</w:t>
      </w:r>
      <w:r>
        <w:rPr>
          <w:rFonts w:ascii="仿宋" w:eastAsia="仿宋" w:hAnsi="仿宋" w:cs="仿宋" w:hint="eastAsia"/>
          <w:sz w:val="28"/>
          <w:szCs w:val="28"/>
        </w:rPr>
        <w:t>呼吸率测量，测量范围：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 w:hint="eastAsia"/>
          <w:sz w:val="28"/>
          <w:szCs w:val="28"/>
        </w:rPr>
        <w:t xml:space="preserve">200rpm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0E05055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</w:t>
      </w:r>
      <w:r>
        <w:rPr>
          <w:rFonts w:ascii="仿宋" w:eastAsia="仿宋" w:hAnsi="仿宋" w:cs="仿宋" w:hint="eastAsia"/>
          <w:sz w:val="28"/>
          <w:szCs w:val="28"/>
        </w:rPr>
        <w:t>具有</w:t>
      </w:r>
      <w:r>
        <w:rPr>
          <w:rFonts w:ascii="仿宋" w:eastAsia="仿宋" w:hAnsi="仿宋" w:cs="仿宋" w:hint="eastAsia"/>
          <w:sz w:val="28"/>
          <w:szCs w:val="28"/>
        </w:rPr>
        <w:t>QT/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QTc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实时连续测量功能，提供</w:t>
      </w:r>
      <w:r>
        <w:rPr>
          <w:rFonts w:ascii="仿宋" w:eastAsia="仿宋" w:hAnsi="仿宋" w:cs="仿宋" w:hint="eastAsia"/>
          <w:sz w:val="28"/>
          <w:szCs w:val="28"/>
        </w:rPr>
        <w:t>QT</w:t>
      </w:r>
      <w:r>
        <w:rPr>
          <w:rFonts w:ascii="仿宋" w:eastAsia="仿宋" w:hAnsi="仿宋" w:cs="仿宋" w:hint="eastAsia"/>
          <w:sz w:val="28"/>
          <w:szCs w:val="28"/>
        </w:rPr>
        <w:t>，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QTc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和Δ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QTc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参数值的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显示。</w:t>
      </w:r>
    </w:p>
    <w:p w14:paraId="4876B3E8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无创血压适用于成人，小儿和新生儿。</w:t>
      </w:r>
    </w:p>
    <w:p w14:paraId="1FC4181A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无创血压提供手动、自动间隔、连续、序列、整点五种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测量模式。</w:t>
      </w:r>
    </w:p>
    <w:p w14:paraId="40DD60E2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NIBP </w:t>
      </w:r>
      <w:r>
        <w:rPr>
          <w:rFonts w:ascii="仿宋" w:eastAsia="仿宋" w:hAnsi="仿宋" w:cs="仿宋" w:hint="eastAsia"/>
          <w:sz w:val="28"/>
          <w:szCs w:val="28"/>
        </w:rPr>
        <w:t>成人病人类型收缩压测量：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 w:hint="eastAsia"/>
          <w:sz w:val="28"/>
          <w:szCs w:val="28"/>
        </w:rPr>
        <w:t xml:space="preserve">290mmHg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7DA83DD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血氧监测适用于成人，小儿和新生儿。</w:t>
      </w:r>
    </w:p>
    <w:p w14:paraId="65016CE1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提供灌注指数（</w:t>
      </w:r>
      <w:r>
        <w:rPr>
          <w:rFonts w:ascii="仿宋" w:eastAsia="仿宋" w:hAnsi="仿宋" w:cs="仿宋" w:hint="eastAsia"/>
          <w:sz w:val="28"/>
          <w:szCs w:val="28"/>
        </w:rPr>
        <w:t>PI</w:t>
      </w:r>
      <w:r>
        <w:rPr>
          <w:rFonts w:ascii="仿宋" w:eastAsia="仿宋" w:hAnsi="仿宋" w:cs="仿宋" w:hint="eastAsia"/>
          <w:sz w:val="28"/>
          <w:szCs w:val="28"/>
        </w:rPr>
        <w:t>）的监测。</w:t>
      </w:r>
    </w:p>
    <w:p w14:paraId="02BAEB67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18.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配置指套式血氧探头，支持浸泡清洁与消毒，防水等级</w:t>
      </w:r>
      <w:r>
        <w:rPr>
          <w:rFonts w:ascii="仿宋" w:eastAsia="仿宋" w:hAnsi="仿宋" w:cs="仿宋" w:hint="eastAsia"/>
          <w:sz w:val="28"/>
          <w:szCs w:val="28"/>
        </w:rPr>
        <w:t>I</w:t>
      </w:r>
      <w:r>
        <w:rPr>
          <w:rFonts w:ascii="仿宋" w:eastAsia="仿宋" w:hAnsi="仿宋" w:cs="仿宋" w:hint="eastAsia"/>
          <w:sz w:val="28"/>
          <w:szCs w:val="28"/>
        </w:rPr>
        <w:t xml:space="preserve">Px7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7E584F7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19.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支持双通道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有创压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IBP</w:t>
      </w:r>
      <w:r>
        <w:rPr>
          <w:rFonts w:ascii="仿宋" w:eastAsia="仿宋" w:hAnsi="仿宋" w:cs="仿宋" w:hint="eastAsia"/>
          <w:sz w:val="28"/>
          <w:szCs w:val="28"/>
        </w:rPr>
        <w:t>监测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B2ADA91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有创压适用于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成人，小儿和新生儿。</w:t>
      </w:r>
    </w:p>
    <w:p w14:paraId="560FA732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21.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IBP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有创压测量范围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-50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 w:hint="eastAsia"/>
          <w:sz w:val="28"/>
          <w:szCs w:val="28"/>
        </w:rPr>
        <w:t>360mmHg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318DFDAF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22.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提供肺动脉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压（</w:t>
      </w:r>
      <w:r>
        <w:rPr>
          <w:rFonts w:ascii="仿宋" w:eastAsia="仿宋" w:hAnsi="仿宋" w:cs="仿宋" w:hint="eastAsia"/>
          <w:sz w:val="28"/>
          <w:szCs w:val="28"/>
        </w:rPr>
        <w:t>PAWP</w:t>
      </w:r>
      <w:r>
        <w:rPr>
          <w:rFonts w:ascii="仿宋" w:eastAsia="仿宋" w:hAnsi="仿宋" w:cs="仿宋" w:hint="eastAsia"/>
          <w:sz w:val="28"/>
          <w:szCs w:val="28"/>
        </w:rPr>
        <w:t>）的监测和</w:t>
      </w:r>
      <w:r>
        <w:rPr>
          <w:rFonts w:ascii="仿宋" w:eastAsia="仿宋" w:hAnsi="仿宋" w:cs="仿宋" w:hint="eastAsia"/>
          <w:sz w:val="28"/>
          <w:szCs w:val="28"/>
        </w:rPr>
        <w:t>PPV</w:t>
      </w:r>
      <w:r>
        <w:rPr>
          <w:rFonts w:ascii="仿宋" w:eastAsia="仿宋" w:hAnsi="仿宋" w:cs="仿宋" w:hint="eastAsia"/>
          <w:sz w:val="28"/>
          <w:szCs w:val="28"/>
        </w:rPr>
        <w:t>参数监测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3C4476C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23.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支持多达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道</w:t>
      </w:r>
      <w:r>
        <w:rPr>
          <w:rFonts w:ascii="仿宋" w:eastAsia="仿宋" w:hAnsi="仿宋" w:cs="仿宋" w:hint="eastAsia"/>
          <w:sz w:val="28"/>
          <w:szCs w:val="28"/>
        </w:rPr>
        <w:t>IBP</w:t>
      </w:r>
      <w:r>
        <w:rPr>
          <w:rFonts w:ascii="仿宋" w:eastAsia="仿宋" w:hAnsi="仿宋" w:cs="仿宋" w:hint="eastAsia"/>
          <w:sz w:val="28"/>
          <w:szCs w:val="28"/>
        </w:rPr>
        <w:t>波形叠加显示，满足临床对比查看和节约显示空间的需求</w:t>
      </w:r>
    </w:p>
    <w:p w14:paraId="5BF4D439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24.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配备</w:t>
      </w:r>
      <w:r>
        <w:rPr>
          <w:rFonts w:ascii="仿宋" w:eastAsia="仿宋" w:hAnsi="仿宋" w:cs="仿宋" w:hint="eastAsia"/>
          <w:sz w:val="28"/>
          <w:szCs w:val="28"/>
        </w:rPr>
        <w:t>AG</w:t>
      </w:r>
      <w:r>
        <w:rPr>
          <w:rFonts w:ascii="仿宋" w:eastAsia="仿宋" w:hAnsi="仿宋" w:cs="仿宋" w:hint="eastAsia"/>
          <w:sz w:val="28"/>
          <w:szCs w:val="28"/>
        </w:rPr>
        <w:t>麻醉气体监测模块支持监测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种麻醉气体，</w:t>
      </w:r>
      <w:r>
        <w:rPr>
          <w:rFonts w:ascii="仿宋" w:eastAsia="仿宋" w:hAnsi="仿宋" w:cs="仿宋" w:hint="eastAsia"/>
          <w:sz w:val="28"/>
          <w:szCs w:val="28"/>
        </w:rPr>
        <w:t>O2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N2O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CO2</w:t>
      </w:r>
      <w:r>
        <w:rPr>
          <w:rFonts w:ascii="仿宋" w:eastAsia="仿宋" w:hAnsi="仿宋" w:cs="仿宋" w:hint="eastAsia"/>
          <w:sz w:val="28"/>
          <w:szCs w:val="28"/>
        </w:rPr>
        <w:t>浓度，提供</w:t>
      </w:r>
      <w:r>
        <w:rPr>
          <w:rFonts w:ascii="仿宋" w:eastAsia="仿宋" w:hAnsi="仿宋" w:cs="仿宋" w:hint="eastAsia"/>
          <w:sz w:val="28"/>
          <w:szCs w:val="28"/>
        </w:rPr>
        <w:t>MAC</w:t>
      </w:r>
      <w:r>
        <w:rPr>
          <w:rFonts w:ascii="仿宋" w:eastAsia="仿宋" w:hAnsi="仿宋" w:cs="仿宋" w:hint="eastAsia"/>
          <w:sz w:val="28"/>
          <w:szCs w:val="28"/>
        </w:rPr>
        <w:t>值测量。</w:t>
      </w:r>
    </w:p>
    <w:p w14:paraId="46EDB89A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25.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配备麻醉深度</w:t>
      </w:r>
      <w:r>
        <w:rPr>
          <w:rFonts w:ascii="仿宋" w:eastAsia="仿宋" w:hAnsi="仿宋" w:cs="仿宋" w:hint="eastAsia"/>
          <w:sz w:val="28"/>
          <w:szCs w:val="28"/>
        </w:rPr>
        <w:t>BIS</w:t>
      </w:r>
      <w:r>
        <w:rPr>
          <w:rFonts w:ascii="仿宋" w:eastAsia="仿宋" w:hAnsi="仿宋" w:cs="仿宋" w:hint="eastAsia"/>
          <w:sz w:val="28"/>
          <w:szCs w:val="28"/>
        </w:rPr>
        <w:t>模块，提供双频指数（</w:t>
      </w:r>
      <w:r>
        <w:rPr>
          <w:rFonts w:ascii="仿宋" w:eastAsia="仿宋" w:hAnsi="仿宋" w:cs="仿宋" w:hint="eastAsia"/>
          <w:sz w:val="28"/>
          <w:szCs w:val="28"/>
        </w:rPr>
        <w:t>BIS</w:t>
      </w:r>
      <w:r>
        <w:rPr>
          <w:rFonts w:ascii="仿宋" w:eastAsia="仿宋" w:hAnsi="仿宋" w:cs="仿宋" w:hint="eastAsia"/>
          <w:sz w:val="28"/>
          <w:szCs w:val="28"/>
        </w:rPr>
        <w:t>），肌电活动（</w:t>
      </w:r>
      <w:r>
        <w:rPr>
          <w:rFonts w:ascii="仿宋" w:eastAsia="仿宋" w:hAnsi="仿宋" w:cs="仿宋" w:hint="eastAsia"/>
          <w:sz w:val="28"/>
          <w:szCs w:val="28"/>
        </w:rPr>
        <w:t>EMG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抑制比（</w:t>
      </w:r>
      <w:r>
        <w:rPr>
          <w:rFonts w:ascii="仿宋" w:eastAsia="仿宋" w:hAnsi="仿宋" w:cs="仿宋" w:hint="eastAsia"/>
          <w:sz w:val="28"/>
          <w:szCs w:val="28"/>
        </w:rPr>
        <w:t>SR</w:t>
      </w:r>
      <w:r>
        <w:rPr>
          <w:rFonts w:ascii="仿宋" w:eastAsia="仿宋" w:hAnsi="仿宋" w:cs="仿宋" w:hint="eastAsia"/>
          <w:sz w:val="28"/>
          <w:szCs w:val="28"/>
        </w:rPr>
        <w:t>），频谱边缘频率（</w:t>
      </w:r>
      <w:r>
        <w:rPr>
          <w:rFonts w:ascii="仿宋" w:eastAsia="仿宋" w:hAnsi="仿宋" w:cs="仿宋" w:hint="eastAsia"/>
          <w:sz w:val="28"/>
          <w:szCs w:val="28"/>
        </w:rPr>
        <w:t>SEF</w:t>
      </w:r>
      <w:r>
        <w:rPr>
          <w:rFonts w:ascii="仿宋" w:eastAsia="仿宋" w:hAnsi="仿宋" w:cs="仿宋" w:hint="eastAsia"/>
          <w:sz w:val="28"/>
          <w:szCs w:val="28"/>
        </w:rPr>
        <w:t>）等参数的监测。</w:t>
      </w:r>
    </w:p>
    <w:p w14:paraId="5A7E6E50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26.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配备肌松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NMT</w:t>
      </w:r>
      <w:r>
        <w:rPr>
          <w:rFonts w:ascii="仿宋" w:eastAsia="仿宋" w:hAnsi="仿宋" w:cs="仿宋" w:hint="eastAsia"/>
          <w:sz w:val="28"/>
          <w:szCs w:val="28"/>
        </w:rPr>
        <w:t>模块。</w:t>
      </w:r>
    </w:p>
    <w:p w14:paraId="15AAC5F3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27. </w:t>
      </w:r>
      <w:r>
        <w:rPr>
          <w:rFonts w:ascii="仿宋" w:eastAsia="仿宋" w:hAnsi="仿宋" w:cs="仿宋" w:hint="eastAsia"/>
          <w:sz w:val="28"/>
          <w:szCs w:val="28"/>
        </w:rPr>
        <w:t>配备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FloTrac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监测功能模块或可实现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FloTrac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技术单机产品，非漂浮导管热稀释法或无创阻抗法，可通过监测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动脉压力提供连续心排量（</w:t>
      </w:r>
      <w:r>
        <w:rPr>
          <w:rFonts w:ascii="仿宋" w:eastAsia="仿宋" w:hAnsi="仿宋" w:cs="仿宋" w:hint="eastAsia"/>
          <w:sz w:val="28"/>
          <w:szCs w:val="28"/>
        </w:rPr>
        <w:t>CCO</w:t>
      </w:r>
      <w:r>
        <w:rPr>
          <w:rFonts w:ascii="仿宋" w:eastAsia="仿宋" w:hAnsi="仿宋" w:cs="仿宋" w:hint="eastAsia"/>
          <w:sz w:val="28"/>
          <w:szCs w:val="28"/>
        </w:rPr>
        <w:t>），每搏量变异（</w:t>
      </w:r>
      <w:r>
        <w:rPr>
          <w:rFonts w:ascii="仿宋" w:eastAsia="仿宋" w:hAnsi="仿宋" w:cs="仿宋" w:hint="eastAsia"/>
          <w:sz w:val="28"/>
          <w:szCs w:val="28"/>
        </w:rPr>
        <w:t>SVV</w:t>
      </w:r>
      <w:r>
        <w:rPr>
          <w:rFonts w:ascii="仿宋" w:eastAsia="仿宋" w:hAnsi="仿宋" w:cs="仿宋" w:hint="eastAsia"/>
          <w:sz w:val="28"/>
          <w:szCs w:val="28"/>
        </w:rPr>
        <w:t>），实时外周血管阻力（</w:t>
      </w:r>
      <w:r>
        <w:rPr>
          <w:rFonts w:ascii="仿宋" w:eastAsia="仿宋" w:hAnsi="仿宋" w:cs="仿宋" w:hint="eastAsia"/>
          <w:sz w:val="28"/>
          <w:szCs w:val="28"/>
        </w:rPr>
        <w:t>SVR</w:t>
      </w:r>
      <w:r>
        <w:rPr>
          <w:rFonts w:ascii="仿宋" w:eastAsia="仿宋" w:hAnsi="仿宋" w:cs="仿宋" w:hint="eastAsia"/>
          <w:sz w:val="28"/>
          <w:szCs w:val="28"/>
        </w:rPr>
        <w:t>）等监测参数，满足连续血流动力学监测需求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D16C9D0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28.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支持升级模块，可与主流品牌的呼吸机、输注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泵产品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相连，实现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麻醉机、输注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泵设备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的信息在监护仪上显示、存储、记录、打印或者用于参与计算。</w:t>
      </w:r>
    </w:p>
    <w:p w14:paraId="0E48F7F9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系统功能：</w:t>
      </w:r>
    </w:p>
    <w:p w14:paraId="205DC2E8" w14:textId="77777777" w:rsidR="00A668B8" w:rsidRDefault="00A843EF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具有图形化报警指示功能，看报警信息更容易</w:t>
      </w:r>
    </w:p>
    <w:p w14:paraId="480B01A4" w14:textId="77777777" w:rsidR="00A668B8" w:rsidRDefault="00A843EF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具有报警升级功能，当参数报警经过一定的时间未被处理或伴发了其他报警，就会升级到更高一个级别</w:t>
      </w:r>
    </w:p>
    <w:p w14:paraId="694AD5BB" w14:textId="77777777" w:rsidR="00A668B8" w:rsidRDefault="00A843EF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具有特殊报警音，当监护仪在病人发生致命性参数报警时，发出特殊的报警音进行提示病人处于危急状态</w:t>
      </w:r>
    </w:p>
    <w:p w14:paraId="615BEF60" w14:textId="77777777" w:rsidR="00A668B8" w:rsidRDefault="00A843EF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具备参数组合报警功能，可对患者同时多个参数变化给出统一报警提示，预示病人不同生理系统状态改变，提供≥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个预设组合报警，并允许自定义≥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个组合报警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193A5C6" w14:textId="77777777" w:rsidR="00A668B8" w:rsidRDefault="00A843EF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提供血流动力学软件工具，显示完整血流动力学参数，并以图形化界面显示病人心脏收缩力，外周血管阻力等状态，提供电子化血流动力学实验记录</w:t>
      </w:r>
      <w:r>
        <w:rPr>
          <w:rFonts w:ascii="仿宋" w:eastAsia="仿宋" w:hAnsi="仿宋" w:cs="仿宋" w:hint="eastAsia"/>
          <w:sz w:val="28"/>
          <w:szCs w:val="28"/>
        </w:rPr>
        <w:t>，重点参数蛛网图显示评估病人相关参数变化，需提供产品截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图证明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材料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048CC93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34.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提供麻醉平衡软件工具，数字化指标显示病人镇静、镇痛、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肌松三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方面麻醉状态，自动提示病人三低状态，并予以计时，图形化显示病人脑状态，可进行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Aldrete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复苏评分，满足临床对病人复苏拔管的评估，需提供产品截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图证明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材料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EC2ECAB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35.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具备≥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小时全息波形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的存储与回顾功能</w:t>
      </w:r>
    </w:p>
    <w:p w14:paraId="56FE3CA1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36.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支持≥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小时</w:t>
      </w:r>
      <w:r>
        <w:rPr>
          <w:rFonts w:ascii="仿宋" w:eastAsia="仿宋" w:hAnsi="仿宋" w:cs="仿宋" w:hint="eastAsia"/>
          <w:sz w:val="28"/>
          <w:szCs w:val="28"/>
        </w:rPr>
        <w:t>ST</w:t>
      </w:r>
      <w:r>
        <w:rPr>
          <w:rFonts w:ascii="仿宋" w:eastAsia="仿宋" w:hAnsi="仿宋" w:cs="仿宋" w:hint="eastAsia"/>
          <w:sz w:val="28"/>
          <w:szCs w:val="28"/>
        </w:rPr>
        <w:t>波形片段的存储与回顾</w:t>
      </w:r>
    </w:p>
    <w:p w14:paraId="7268C487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37.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患者离开科室，监护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仪状态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由接收患者到解除患者后，患者数据不删除，支持在监护仪回顾历史病人数据</w:t>
      </w:r>
    </w:p>
    <w:p w14:paraId="47DF694D" w14:textId="77777777" w:rsidR="00A668B8" w:rsidRDefault="00A843EF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售后服务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*</w:t>
      </w:r>
    </w:p>
    <w:p w14:paraId="21A226B9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</w:t>
      </w:r>
      <w:r>
        <w:rPr>
          <w:rFonts w:ascii="仿宋" w:eastAsia="仿宋" w:hAnsi="仿宋" w:cs="仿宋" w:hint="eastAsia"/>
          <w:sz w:val="28"/>
          <w:szCs w:val="28"/>
        </w:rPr>
        <w:t>、保证备件的存储并提供备件的发货，提供在线支持、现场检修、全部零备件更换。</w:t>
      </w:r>
    </w:p>
    <w:p w14:paraId="21F1F546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、所有备件保证是原厂备件并提供清晰合法的来源证明材料。</w:t>
      </w:r>
    </w:p>
    <w:p w14:paraId="48F73C8C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、提供免费维修服务热线，提供维修技术专家开展远程在线技术支持和维修诊断，及时派工程师进行指导或赴现场维修。</w:t>
      </w:r>
    </w:p>
    <w:p w14:paraId="1EE323C2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、报修响应时间≤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小时；如需到场维修，到达现场时间≤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小时。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工科和使用科室根据响应速度、配件响应速度、工程师维修效率、维修后设备使用情况、设备保养情况等方面进行评价打分，评分低于</w:t>
      </w:r>
      <w:r>
        <w:rPr>
          <w:rFonts w:ascii="仿宋" w:eastAsia="仿宋" w:hAnsi="仿宋" w:cs="仿宋" w:hint="eastAsia"/>
          <w:sz w:val="28"/>
          <w:szCs w:val="28"/>
        </w:rPr>
        <w:t>90</w:t>
      </w:r>
      <w:r>
        <w:rPr>
          <w:rFonts w:ascii="仿宋" w:eastAsia="仿宋" w:hAnsi="仿宋" w:cs="仿宋" w:hint="eastAsia"/>
          <w:sz w:val="28"/>
          <w:szCs w:val="28"/>
        </w:rPr>
        <w:t>分可提出整改。</w:t>
      </w:r>
    </w:p>
    <w:p w14:paraId="4D2A866D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质保时间</w:t>
      </w:r>
    </w:p>
    <w:p w14:paraId="6AB46604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、设备经过验收后整机质保不少于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14:paraId="15A3AA64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保修</w:t>
      </w:r>
      <w:r>
        <w:rPr>
          <w:rFonts w:ascii="仿宋" w:eastAsia="仿宋" w:hAnsi="仿宋" w:cs="仿宋" w:hint="eastAsia"/>
          <w:sz w:val="28"/>
          <w:szCs w:val="28"/>
        </w:rPr>
        <w:t>起止日期</w:t>
      </w:r>
    </w:p>
    <w:p w14:paraId="1A71F8E6" w14:textId="77777777" w:rsidR="00A668B8" w:rsidRDefault="00A843E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自设备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验收合格之日起</w:t>
      </w:r>
      <w:r>
        <w:rPr>
          <w:rFonts w:ascii="仿宋" w:eastAsia="仿宋" w:hAnsi="仿宋" w:cs="仿宋" w:hint="eastAsia"/>
          <w:sz w:val="28"/>
          <w:szCs w:val="28"/>
        </w:rPr>
        <w:t>，验收合格日期以双方签字确认的验收报告为准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A6099E3" w14:textId="77777777" w:rsidR="00A668B8" w:rsidRDefault="00A668B8">
      <w:pPr>
        <w:rPr>
          <w:rFonts w:ascii="宋体" w:eastAsia="宋体" w:hAnsi="宋体"/>
          <w:sz w:val="24"/>
          <w:szCs w:val="24"/>
        </w:rPr>
      </w:pPr>
    </w:p>
    <w:p w14:paraId="3848594B" w14:textId="77777777" w:rsidR="00A668B8" w:rsidRDefault="00A668B8">
      <w:pPr>
        <w:rPr>
          <w:rFonts w:ascii="宋体" w:eastAsia="宋体" w:hAnsi="宋体"/>
          <w:sz w:val="24"/>
          <w:szCs w:val="24"/>
        </w:rPr>
      </w:pPr>
    </w:p>
    <w:sectPr w:rsidR="00A6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23952" w14:textId="77777777" w:rsidR="00A843EF" w:rsidRDefault="00A843EF" w:rsidP="00284233">
      <w:r>
        <w:separator/>
      </w:r>
    </w:p>
  </w:endnote>
  <w:endnote w:type="continuationSeparator" w:id="0">
    <w:p w14:paraId="375648FF" w14:textId="77777777" w:rsidR="00A843EF" w:rsidRDefault="00A843EF" w:rsidP="002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57932" w14:textId="77777777" w:rsidR="00A843EF" w:rsidRDefault="00A843EF" w:rsidP="00284233">
      <w:r>
        <w:separator/>
      </w:r>
    </w:p>
  </w:footnote>
  <w:footnote w:type="continuationSeparator" w:id="0">
    <w:p w14:paraId="54DA39A0" w14:textId="77777777" w:rsidR="00A843EF" w:rsidRDefault="00A843EF" w:rsidP="0028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CE7E8"/>
    <w:multiLevelType w:val="singleLevel"/>
    <w:tmpl w:val="DD9CE7E8"/>
    <w:lvl w:ilvl="0">
      <w:start w:val="2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11"/>
    <w:rsid w:val="001616C5"/>
    <w:rsid w:val="00284233"/>
    <w:rsid w:val="004D180D"/>
    <w:rsid w:val="0063669C"/>
    <w:rsid w:val="0067241E"/>
    <w:rsid w:val="00692576"/>
    <w:rsid w:val="00775139"/>
    <w:rsid w:val="007F4A75"/>
    <w:rsid w:val="009664AC"/>
    <w:rsid w:val="00A668B8"/>
    <w:rsid w:val="00A843EF"/>
    <w:rsid w:val="00CF7CBF"/>
    <w:rsid w:val="00D14811"/>
    <w:rsid w:val="12B93F0B"/>
    <w:rsid w:val="1706559C"/>
    <w:rsid w:val="3378133F"/>
    <w:rsid w:val="36CC5A63"/>
    <w:rsid w:val="436314FD"/>
    <w:rsid w:val="52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23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2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23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2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健英</dc:creator>
  <cp:lastModifiedBy>ghdf</cp:lastModifiedBy>
  <cp:revision>6</cp:revision>
  <dcterms:created xsi:type="dcterms:W3CDTF">2022-12-19T06:57:00Z</dcterms:created>
  <dcterms:modified xsi:type="dcterms:W3CDTF">2025-05-19T02:01:00Z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063FC91128AC4037BBB064AB05352720_12</vt:lpwstr>
  </property>
</Properties>
</file>