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460" w:lineRule="exact"/>
        <w:jc w:val="center"/>
        <w:rPr>
          <w:rFonts w:ascii="宋体" w:hAnsi="宋体" w:eastAsia="宋体"/>
          <w:b/>
          <w:kern w:val="10"/>
          <w:sz w:val="36"/>
          <w:szCs w:val="36"/>
        </w:rPr>
      </w:pPr>
      <w:r>
        <w:rPr>
          <w:rFonts w:hint="eastAsia" w:ascii="宋体" w:hAnsi="宋体" w:eastAsia="宋体"/>
          <w:b/>
          <w:kern w:val="10"/>
          <w:sz w:val="36"/>
          <w:szCs w:val="36"/>
        </w:rPr>
        <w:t>肌电图及诱发电位仪参数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（一）硬件要求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1.1肌电主控放大器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1.1.1通道数：4通道；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1.1.2输入阻抗：≥3000MΩ；（提供食品药品监督局出具的检验报告）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1.1.3噪声电压（短路噪声）：≤0.4μV；（提供食品药品监督局出具的检验报告）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1.1.4共模抑制比：≥115dB；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★1.1.5频率范围：0.15Hz～10KHz，电压测量误差+5%— -10%（提供食品药品监督局出具的检验报告）；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1.1.6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分辨率：24比特</w:t>
      </w:r>
      <w:r>
        <w:rPr>
          <w:rFonts w:hint="default" w:ascii="Times New Roman" w:hAnsi="Times New Roman" w:eastAsia="宋体" w:cs="Times New Roman"/>
          <w:sz w:val="28"/>
          <w:szCs w:val="28"/>
        </w:rPr>
        <w:t>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★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1.1.7电压灵敏度：0.05μV/div到30mV/div分档控制（提供食品药品监督局出具的检验报告）；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1.1.8显示灵敏度0.01μV/D—30mV/D；</w:t>
      </w:r>
    </w:p>
    <w:p>
      <w:pPr>
        <w:widowControl w:val="0"/>
        <w:spacing w:beforeAutospacing="0" w:afterAutospacing="0" w:line="560" w:lineRule="exact"/>
        <w:rPr>
          <w:rFonts w:hint="default" w:ascii="Times New Roman" w:hAnsi="Times New Roman" w:eastAsia="宋体" w:cs="Times New Roman"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★1.1.9</w:t>
      </w:r>
      <w:r>
        <w:rPr>
          <w:rFonts w:hint="default" w:ascii="Times New Roman" w:hAnsi="Times New Roman" w:eastAsia="宋体" w:cs="Times New Roman"/>
          <w:bCs/>
          <w:color w:val="000000"/>
          <w:sz w:val="28"/>
          <w:szCs w:val="28"/>
        </w:rPr>
        <w:t>扫描速度测量误差（扫描时程）：0.5ms/D—30000ms/D内，要求不超过±5%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（提供食品药品监督局出具的检验报告）；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1.2电刺激器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电刺激器：1个；刺激类型：恒流；刺激强度：0-100mA；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1.3听觉刺激器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刺激极性：疏音、密音、交替音；刺激波形：喀喇音、纯音、爆发音等；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1.4视觉刺激器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刺激模式：棋盘格翻转、LED；刺激输出：23寸视觉刺激器；刺激视野：全视野、半视野、1/4视野；注视点：可移动；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（二）软件功能要求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t>.1神经电图 运动传导 感觉传导  F-波 H-反射 重复电刺激 瞬目反射 皮肤反应 运动微移 感觉微移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t>.2肌电图 静息单位电位 运动单位电位 干扰相 同步电位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t>.3诱发电位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体感诱发电位（上肢体感、下肢体感、脊髓诱发、三叉神经体感等）听觉诱发电位（脑干、脑干听阈、40Hz等）视觉诱发电位（模式翻转等）</w:t>
      </w:r>
    </w:p>
    <w:p>
      <w:pPr>
        <w:rPr>
          <w:rFonts w:hint="default" w:ascii="Times New Roman" w:hAnsi="Times New Roman" w:eastAsia="宋体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(三)配置要求</w:t>
      </w:r>
    </w:p>
    <w:p>
      <w:pP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
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1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仪器符合YY0505-2012医用电气设备第1-2部分;安全通用要求-并列标准;电磁兼容-要求和实验标准要求(提供食品药品监督局出具的检验报告)</w:t>
      </w:r>
    </w:p>
    <w:p>
      <w:pP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
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2系统工作站:具有处理软件功能;中央处理器:工控主机，CPUi3、内存4G、固态盘256G、标准接口、显示器23.8”，打印机:黑白激光;</w:t>
      </w:r>
    </w:p>
    <w:p>
      <w:pP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
★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Hans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系统供电方式:整机所有系统部件采用网电源一体供电，配稳压隔离电源。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（四）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售后服务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整机质保不少于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年，含设备检测。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4.2</w:t>
      </w:r>
      <w:r>
        <w:rPr>
          <w:rFonts w:hint="default" w:ascii="Times New Roman" w:hAnsi="Times New Roman" w:eastAsia="宋体" w:cs="Times New Roman"/>
          <w:sz w:val="28"/>
          <w:szCs w:val="28"/>
        </w:rPr>
        <w:t>保证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软件及</w:t>
      </w:r>
      <w:r>
        <w:rPr>
          <w:rFonts w:hint="default" w:ascii="Times New Roman" w:hAnsi="Times New Roman" w:eastAsia="宋体" w:cs="Times New Roman"/>
          <w:sz w:val="28"/>
          <w:szCs w:val="28"/>
        </w:rPr>
        <w:t>备件的存储并提供备件的发货，提供在线支持、现场检修、全部零备件更换</w:t>
      </w:r>
      <w:r>
        <w:rPr>
          <w:rFonts w:hint="eastAsia" w:ascii="Times New Roman" w:hAnsi="Times New Roman" w:eastAsia="宋体" w:cs="Times New Roman"/>
          <w:sz w:val="28"/>
          <w:szCs w:val="28"/>
          <w:lang w:eastAsia="zh-Hans"/>
        </w:rPr>
        <w:t>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软件的升级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4.3</w:t>
      </w:r>
      <w:r>
        <w:rPr>
          <w:rFonts w:hint="default" w:ascii="Times New Roman" w:hAnsi="Times New Roman" w:eastAsia="宋体" w:cs="Times New Roman"/>
          <w:sz w:val="28"/>
          <w:szCs w:val="28"/>
        </w:rPr>
        <w:t>所有备件保证是原厂备件并提供清晰合法的来源证明材料。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4.4</w:t>
      </w:r>
      <w:r>
        <w:rPr>
          <w:rFonts w:hint="default" w:ascii="Times New Roman" w:hAnsi="Times New Roman" w:eastAsia="宋体" w:cs="Times New Roman"/>
          <w:sz w:val="28"/>
          <w:szCs w:val="28"/>
        </w:rPr>
        <w:t>提供免费维修服务热线，提供维修技术专家开展远程在线技术支持和维修诊断，及时派工程师进行指导或赴现场维修。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4.5</w:t>
      </w:r>
      <w:r>
        <w:rPr>
          <w:rFonts w:hint="default" w:ascii="Times New Roman" w:hAnsi="Times New Roman" w:eastAsia="宋体" w:cs="Times New Roman"/>
          <w:sz w:val="28"/>
          <w:szCs w:val="28"/>
        </w:rPr>
        <w:t>报修响应时间≤1小时；如需到场维修，到达现场时间≤8小时。</w:t>
      </w:r>
    </w:p>
    <w:p>
      <w:pPr>
        <w:spacing w:beforeAutospacing="0" w:afterAutospacing="0" w:line="220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6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质保期内</w:t>
      </w:r>
      <w:r>
        <w:rPr>
          <w:rFonts w:hint="default" w:ascii="Times New Roman" w:hAnsi="Times New Roman" w:eastAsia="宋体" w:cs="Times New Roman"/>
          <w:sz w:val="28"/>
          <w:szCs w:val="28"/>
        </w:rPr>
        <w:t>根据响应速度、配件响应速度、工程师维修效率、维修后设备使用情况、设备保养情况等方面进行评价打分，评分低于90分可提出整改。</w:t>
      </w:r>
    </w:p>
    <w:p>
      <w:pPr>
        <w:numPr>
          <w:ilvl w:val="0"/>
          <w:numId w:val="1"/>
        </w:numPr>
        <w:spacing w:beforeAutospacing="0" w:afterAutospacing="0" w:line="220" w:lineRule="atLeast"/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其他</w:t>
      </w:r>
    </w:p>
    <w:p>
      <w:pPr>
        <w:numPr>
          <w:numId w:val="0"/>
        </w:numPr>
        <w:spacing w:beforeAutospacing="0" w:afterAutospacing="0" w:line="220" w:lineRule="atLeast"/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 xml:space="preserve">5.1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设备支持不少于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个月试用，依据试用结果医院有权决定是否最终购买。</w:t>
      </w:r>
    </w:p>
    <w:p>
      <w:pPr>
        <w:numPr>
          <w:numId w:val="0"/>
        </w:numPr>
        <w:spacing w:beforeAutospacing="0" w:afterAutospacing="0" w:line="220" w:lineRule="atLeast"/>
        <w:rPr>
          <w:rFonts w:hint="eastAsia" w:ascii="Times New Roman" w:hAnsi="Times New Roman" w:eastAsia="宋体" w:cs="Times New Roman"/>
          <w:sz w:val="28"/>
          <w:szCs w:val="28"/>
          <w:lang w:eastAsia="zh-Hans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 xml:space="preserve">5.2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试用前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厂家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应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安排检测，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并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出具报告</w:t>
      </w:r>
    </w:p>
    <w:p>
      <w:pPr>
        <w:spacing w:beforeAutospacing="0" w:afterAutospacing="0" w:line="220" w:lineRule="atLeast"/>
        <w:rPr>
          <w:rFonts w:ascii="宋体" w:hAnsi="宋体" w:eastAsia="宋体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AC3D9"/>
    <w:multiLevelType w:val="singleLevel"/>
    <w:tmpl w:val="639AC3D9"/>
    <w:lvl w:ilvl="0" w:tentative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1"/>
  </w:compat>
  <w:rsids>
    <w:rsidRoot w:val="00FE5CBC"/>
    <w:rsid w:val="00032FDA"/>
    <w:rsid w:val="000661B9"/>
    <w:rsid w:val="000D6475"/>
    <w:rsid w:val="00173120"/>
    <w:rsid w:val="00176626"/>
    <w:rsid w:val="001B04EF"/>
    <w:rsid w:val="001B7F15"/>
    <w:rsid w:val="00276E5C"/>
    <w:rsid w:val="002A24D5"/>
    <w:rsid w:val="003973D0"/>
    <w:rsid w:val="003A5C16"/>
    <w:rsid w:val="00471E7C"/>
    <w:rsid w:val="00510C47"/>
    <w:rsid w:val="00570EE2"/>
    <w:rsid w:val="005859A5"/>
    <w:rsid w:val="005D3D4B"/>
    <w:rsid w:val="006553A4"/>
    <w:rsid w:val="006A3ED5"/>
    <w:rsid w:val="006C4BF7"/>
    <w:rsid w:val="006E569D"/>
    <w:rsid w:val="00766E04"/>
    <w:rsid w:val="007C4D24"/>
    <w:rsid w:val="007F5B64"/>
    <w:rsid w:val="008362BC"/>
    <w:rsid w:val="008B339A"/>
    <w:rsid w:val="008D2021"/>
    <w:rsid w:val="00994F23"/>
    <w:rsid w:val="00A162F7"/>
    <w:rsid w:val="00A17D68"/>
    <w:rsid w:val="00A22036"/>
    <w:rsid w:val="00A4737C"/>
    <w:rsid w:val="00AF27AD"/>
    <w:rsid w:val="00AF48F8"/>
    <w:rsid w:val="00B1611D"/>
    <w:rsid w:val="00B51C33"/>
    <w:rsid w:val="00B55114"/>
    <w:rsid w:val="00B83E78"/>
    <w:rsid w:val="00BF3BDF"/>
    <w:rsid w:val="00C37E31"/>
    <w:rsid w:val="00C5591A"/>
    <w:rsid w:val="00CD380C"/>
    <w:rsid w:val="00CF5BCC"/>
    <w:rsid w:val="00D87EB7"/>
    <w:rsid w:val="00D9105B"/>
    <w:rsid w:val="00DB4AB9"/>
    <w:rsid w:val="00DF4852"/>
    <w:rsid w:val="00EB293C"/>
    <w:rsid w:val="00EB492B"/>
    <w:rsid w:val="00EC5B0E"/>
    <w:rsid w:val="00F1482B"/>
    <w:rsid w:val="00F31F12"/>
    <w:rsid w:val="00F50BEE"/>
    <w:rsid w:val="00F523F0"/>
    <w:rsid w:val="00FA05FB"/>
    <w:rsid w:val="00FD7765"/>
    <w:rsid w:val="00FD7C1F"/>
    <w:rsid w:val="00FE5CBC"/>
    <w:rsid w:val="257A43CD"/>
    <w:rsid w:val="5EEB618C"/>
    <w:rsid w:val="6AFF0862"/>
    <w:rsid w:val="78B926C0"/>
    <w:rsid w:val="7BFE1990"/>
    <w:rsid w:val="DEFD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Autospacing="0" w:after="200" w:afterAutospacing="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Tahoma" w:hAnsi="Tahoma" w:cs="Times New Roman"/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Tahoma" w:hAnsi="Tahoma" w:cs="Times New Roman"/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733</Words>
  <Characters>871</Characters>
  <Lines>4</Lines>
  <Paragraphs>1</Paragraphs>
  <TotalTime>0</TotalTime>
  <ScaleCrop>false</ScaleCrop>
  <LinksUpToDate>false</LinksUpToDate>
  <CharactersWithSpaces>896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apple</cp:lastModifiedBy>
  <dcterms:modified xsi:type="dcterms:W3CDTF">2022-12-15T14:38:20Z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