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746B8" w14:textId="77777777" w:rsidR="00D84947" w:rsidRDefault="00D84947" w:rsidP="00D84947">
      <w:pPr>
        <w:pStyle w:val="a0"/>
      </w:pPr>
      <w:bookmarkStart w:id="0" w:name="_Toc12375202"/>
      <w:bookmarkStart w:id="1" w:name="_Toc27682421"/>
      <w:r>
        <w:rPr>
          <w:rFonts w:hint="eastAsia"/>
        </w:rPr>
        <w:t>D</w:t>
      </w:r>
      <w:r>
        <w:t>RG</w:t>
      </w:r>
      <w:r>
        <w:rPr>
          <w:rFonts w:hint="eastAsia"/>
        </w:rPr>
        <w:t>系统配置清单</w:t>
      </w:r>
      <w:bookmarkEnd w:id="0"/>
      <w:bookmarkEnd w:id="1"/>
    </w:p>
    <w:tbl>
      <w:tblPr>
        <w:tblStyle w:val="ac"/>
        <w:tblW w:w="0" w:type="auto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3265"/>
        <w:gridCol w:w="2060"/>
        <w:gridCol w:w="1924"/>
      </w:tblGrid>
      <w:tr w:rsidR="00D84947" w14:paraId="52695008" w14:textId="77777777" w:rsidTr="00345DB4">
        <w:tc>
          <w:tcPr>
            <w:tcW w:w="807" w:type="dxa"/>
            <w:tcBorders>
              <w:bottom w:val="single" w:sz="4" w:space="0" w:color="auto"/>
            </w:tcBorders>
          </w:tcPr>
          <w:p w14:paraId="3BF0CB8C" w14:textId="77777777" w:rsidR="00D84947" w:rsidRDefault="00D84947" w:rsidP="00345DB4">
            <w:pPr>
              <w:ind w:rightChars="-5" w:right="-1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5" w:type="dxa"/>
          </w:tcPr>
          <w:p w14:paraId="1FBD975F" w14:textId="77777777" w:rsidR="00D84947" w:rsidRDefault="00D84947" w:rsidP="00345DB4">
            <w:pPr>
              <w:jc w:val="center"/>
            </w:pPr>
            <w:r>
              <w:rPr>
                <w:rFonts w:hint="eastAsia"/>
              </w:rPr>
              <w:t>子系统名称</w:t>
            </w:r>
          </w:p>
        </w:tc>
        <w:tc>
          <w:tcPr>
            <w:tcW w:w="2060" w:type="dxa"/>
          </w:tcPr>
          <w:p w14:paraId="4764E55D" w14:textId="77777777" w:rsidR="00D84947" w:rsidRDefault="00D84947" w:rsidP="00345DB4">
            <w:pPr>
              <w:ind w:right="24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24" w:type="dxa"/>
          </w:tcPr>
          <w:p w14:paraId="04BFF010" w14:textId="77777777" w:rsidR="00D84947" w:rsidRDefault="00D84947" w:rsidP="00345DB4">
            <w:pPr>
              <w:ind w:right="24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84947" w14:paraId="08E6AC19" w14:textId="77777777" w:rsidTr="00345DB4">
        <w:tc>
          <w:tcPr>
            <w:tcW w:w="807" w:type="dxa"/>
            <w:tcBorders>
              <w:bottom w:val="single" w:sz="4" w:space="0" w:color="auto"/>
            </w:tcBorders>
          </w:tcPr>
          <w:p w14:paraId="2D3021EB" w14:textId="77777777" w:rsidR="00D84947" w:rsidRPr="0016597B" w:rsidRDefault="00D84947" w:rsidP="00D84947">
            <w:pPr>
              <w:pStyle w:val="aa"/>
              <w:numPr>
                <w:ilvl w:val="0"/>
                <w:numId w:val="3"/>
              </w:numPr>
              <w:spacing w:line="360" w:lineRule="auto"/>
              <w:ind w:rightChars="100" w:right="210" w:firstLineChars="0"/>
            </w:pPr>
          </w:p>
        </w:tc>
        <w:tc>
          <w:tcPr>
            <w:tcW w:w="3265" w:type="dxa"/>
          </w:tcPr>
          <w:p w14:paraId="2A91F423" w14:textId="77777777" w:rsidR="00D84947" w:rsidRDefault="00D84947" w:rsidP="00345DB4">
            <w:pPr>
              <w:jc w:val="center"/>
            </w:pPr>
            <w:r w:rsidRPr="0003516E">
              <w:rPr>
                <w:rFonts w:asciiTheme="minorEastAsia" w:hAnsiTheme="minorEastAsia" w:cs="宋体"/>
                <w:bCs/>
                <w:kern w:val="0"/>
              </w:rPr>
              <w:t>DRG绩效评价管理</w:t>
            </w:r>
            <w:r>
              <w:rPr>
                <w:rFonts w:asciiTheme="minorEastAsia" w:hAnsiTheme="minorEastAsia" w:cs="宋体" w:hint="eastAsia"/>
                <w:bCs/>
                <w:kern w:val="0"/>
              </w:rPr>
              <w:t>子</w:t>
            </w:r>
            <w:r w:rsidRPr="0003516E">
              <w:rPr>
                <w:rFonts w:asciiTheme="minorEastAsia" w:hAnsiTheme="minorEastAsia" w:cs="宋体"/>
                <w:bCs/>
                <w:kern w:val="0"/>
              </w:rPr>
              <w:t>系统</w:t>
            </w:r>
          </w:p>
        </w:tc>
        <w:tc>
          <w:tcPr>
            <w:tcW w:w="2060" w:type="dxa"/>
          </w:tcPr>
          <w:p w14:paraId="3C4FAC4C" w14:textId="77777777" w:rsidR="00D84947" w:rsidRDefault="00D84947" w:rsidP="00345DB4">
            <w:pPr>
              <w:ind w:right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4" w:type="dxa"/>
          </w:tcPr>
          <w:p w14:paraId="5791A152" w14:textId="77777777" w:rsidR="00D84947" w:rsidRDefault="00D84947" w:rsidP="00345DB4">
            <w:pPr>
              <w:ind w:right="240"/>
              <w:jc w:val="center"/>
            </w:pPr>
          </w:p>
        </w:tc>
      </w:tr>
      <w:tr w:rsidR="00D84947" w14:paraId="4C63C29C" w14:textId="77777777" w:rsidTr="00345DB4">
        <w:tc>
          <w:tcPr>
            <w:tcW w:w="807" w:type="dxa"/>
          </w:tcPr>
          <w:p w14:paraId="1464DE60" w14:textId="77777777" w:rsidR="00D84947" w:rsidRPr="0016597B" w:rsidRDefault="00D84947" w:rsidP="00D84947">
            <w:pPr>
              <w:pStyle w:val="aa"/>
              <w:numPr>
                <w:ilvl w:val="0"/>
                <w:numId w:val="3"/>
              </w:numPr>
              <w:spacing w:line="360" w:lineRule="auto"/>
              <w:ind w:rightChars="100" w:right="210" w:firstLineChars="0"/>
            </w:pPr>
          </w:p>
        </w:tc>
        <w:tc>
          <w:tcPr>
            <w:tcW w:w="3265" w:type="dxa"/>
            <w:vAlign w:val="center"/>
          </w:tcPr>
          <w:p w14:paraId="7CB3D18D" w14:textId="77777777" w:rsidR="00D84947" w:rsidRPr="0003516E" w:rsidRDefault="00D84947" w:rsidP="00345DB4">
            <w:pPr>
              <w:widowControl/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DRG病历智能质控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子</w:t>
            </w: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系统</w:t>
            </w:r>
          </w:p>
        </w:tc>
        <w:tc>
          <w:tcPr>
            <w:tcW w:w="2060" w:type="dxa"/>
          </w:tcPr>
          <w:p w14:paraId="197B15C5" w14:textId="77777777" w:rsidR="00D84947" w:rsidRDefault="00D84947" w:rsidP="00345DB4">
            <w:pPr>
              <w:ind w:rightChars="-12" w:right="-2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4" w:type="dxa"/>
          </w:tcPr>
          <w:p w14:paraId="21FEF0AC" w14:textId="77777777" w:rsidR="00D84947" w:rsidRDefault="00D84947" w:rsidP="00345DB4">
            <w:pPr>
              <w:ind w:rightChars="-12" w:right="-25"/>
              <w:jc w:val="center"/>
            </w:pPr>
          </w:p>
        </w:tc>
      </w:tr>
      <w:tr w:rsidR="00D84947" w14:paraId="4D10F1F7" w14:textId="77777777" w:rsidTr="00345DB4">
        <w:tc>
          <w:tcPr>
            <w:tcW w:w="807" w:type="dxa"/>
          </w:tcPr>
          <w:p w14:paraId="2A2DC97E" w14:textId="77777777" w:rsidR="00D84947" w:rsidRPr="0016597B" w:rsidRDefault="00D84947" w:rsidP="00D84947">
            <w:pPr>
              <w:pStyle w:val="aa"/>
              <w:numPr>
                <w:ilvl w:val="0"/>
                <w:numId w:val="3"/>
              </w:numPr>
              <w:spacing w:line="360" w:lineRule="auto"/>
              <w:ind w:rightChars="100" w:right="210" w:firstLineChars="0"/>
            </w:pPr>
          </w:p>
        </w:tc>
        <w:tc>
          <w:tcPr>
            <w:tcW w:w="3265" w:type="dxa"/>
            <w:vAlign w:val="center"/>
          </w:tcPr>
          <w:p w14:paraId="3997B30D" w14:textId="77777777" w:rsidR="00D84947" w:rsidRPr="0003516E" w:rsidRDefault="00D84947" w:rsidP="00345DB4">
            <w:pPr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事中预分组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子系统</w:t>
            </w:r>
          </w:p>
        </w:tc>
        <w:tc>
          <w:tcPr>
            <w:tcW w:w="2060" w:type="dxa"/>
          </w:tcPr>
          <w:p w14:paraId="0BBCD01E" w14:textId="77777777" w:rsidR="00D84947" w:rsidRDefault="00D84947" w:rsidP="00345DB4">
            <w:pPr>
              <w:ind w:rightChars="-26" w:right="-5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4" w:type="dxa"/>
          </w:tcPr>
          <w:p w14:paraId="6588D2EE" w14:textId="77777777" w:rsidR="00D84947" w:rsidRDefault="00D84947" w:rsidP="00345DB4">
            <w:pPr>
              <w:ind w:rightChars="-26" w:right="-55"/>
              <w:jc w:val="center"/>
            </w:pPr>
          </w:p>
        </w:tc>
      </w:tr>
      <w:tr w:rsidR="00D84947" w14:paraId="5BD8CE9E" w14:textId="77777777" w:rsidTr="00345DB4">
        <w:tc>
          <w:tcPr>
            <w:tcW w:w="807" w:type="dxa"/>
          </w:tcPr>
          <w:p w14:paraId="3EAC0749" w14:textId="77777777" w:rsidR="00D84947" w:rsidRPr="0016597B" w:rsidRDefault="00D84947" w:rsidP="00D84947">
            <w:pPr>
              <w:pStyle w:val="aa"/>
              <w:numPr>
                <w:ilvl w:val="0"/>
                <w:numId w:val="3"/>
              </w:numPr>
              <w:spacing w:line="360" w:lineRule="auto"/>
              <w:ind w:rightChars="100" w:right="210" w:firstLineChars="0"/>
            </w:pPr>
          </w:p>
        </w:tc>
        <w:tc>
          <w:tcPr>
            <w:tcW w:w="3265" w:type="dxa"/>
          </w:tcPr>
          <w:p w14:paraId="68A06431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bCs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系统接口</w:t>
            </w:r>
          </w:p>
        </w:tc>
        <w:tc>
          <w:tcPr>
            <w:tcW w:w="2060" w:type="dxa"/>
          </w:tcPr>
          <w:p w14:paraId="6C30A27C" w14:textId="77777777" w:rsidR="00D84947" w:rsidRDefault="00D84947" w:rsidP="00345DB4">
            <w:pPr>
              <w:ind w:rightChars="-26" w:right="-5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4" w:type="dxa"/>
          </w:tcPr>
          <w:p w14:paraId="20D66476" w14:textId="77777777" w:rsidR="00D84947" w:rsidRDefault="00D84947" w:rsidP="00345DB4">
            <w:pPr>
              <w:ind w:rightChars="-26" w:right="-55"/>
              <w:jc w:val="center"/>
            </w:pPr>
          </w:p>
        </w:tc>
      </w:tr>
    </w:tbl>
    <w:p w14:paraId="277B75BE" w14:textId="77777777" w:rsidR="00D84947" w:rsidRDefault="00D84947" w:rsidP="00D84947">
      <w:pPr>
        <w:ind w:right="240"/>
      </w:pPr>
    </w:p>
    <w:p w14:paraId="4660B48B" w14:textId="77777777" w:rsidR="00D84947" w:rsidRPr="0016597B" w:rsidRDefault="00D84947" w:rsidP="00D84947">
      <w:pPr>
        <w:pStyle w:val="a1"/>
      </w:pPr>
      <w:bookmarkStart w:id="2" w:name="_Toc27682422"/>
      <w:r>
        <w:rPr>
          <w:rFonts w:hint="eastAsia"/>
        </w:rPr>
        <w:t>D</w:t>
      </w:r>
      <w:r>
        <w:t>RG</w:t>
      </w:r>
      <w:r>
        <w:rPr>
          <w:rFonts w:hint="eastAsia"/>
        </w:rPr>
        <w:t>系统功能说明</w:t>
      </w:r>
      <w:bookmarkEnd w:id="2"/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2522"/>
        <w:gridCol w:w="4233"/>
      </w:tblGrid>
      <w:tr w:rsidR="00D84947" w:rsidRPr="00AD1AB3" w14:paraId="5A1F88E2" w14:textId="77777777" w:rsidTr="00345DB4">
        <w:trPr>
          <w:trHeight w:val="567"/>
        </w:trPr>
        <w:tc>
          <w:tcPr>
            <w:tcW w:w="1462" w:type="dxa"/>
            <w:vMerge w:val="restart"/>
            <w:shd w:val="clear" w:color="auto" w:fill="auto"/>
            <w:vAlign w:val="center"/>
          </w:tcPr>
          <w:p w14:paraId="06FB0D05" w14:textId="77777777" w:rsidR="00D84947" w:rsidRPr="0003516E" w:rsidRDefault="00D84947" w:rsidP="00345DB4">
            <w:pPr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/>
                <w:bCs/>
                <w:kern w:val="0"/>
              </w:rPr>
              <w:t>DRG绩效评价管理</w:t>
            </w:r>
            <w:r>
              <w:rPr>
                <w:rFonts w:asciiTheme="minorEastAsia" w:hAnsiTheme="minorEastAsia" w:cs="宋体" w:hint="eastAsia"/>
                <w:bCs/>
                <w:kern w:val="0"/>
              </w:rPr>
              <w:t>子</w:t>
            </w:r>
            <w:r w:rsidRPr="0003516E">
              <w:rPr>
                <w:rFonts w:asciiTheme="minorEastAsia" w:hAnsiTheme="minorEastAsia" w:cs="宋体"/>
                <w:bCs/>
                <w:kern w:val="0"/>
              </w:rPr>
              <w:t>系统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82F2818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病案数据采集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74221228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DRG病案信息采集实现医院与DRG平台之间数据的安全传输及交互，作为病案信息上传的通道，包含两种方式：病案采集接口和病案填报系统</w:t>
            </w:r>
          </w:p>
        </w:tc>
      </w:tr>
      <w:tr w:rsidR="00D84947" w:rsidRPr="00AD1AB3" w14:paraId="0A249334" w14:textId="77777777" w:rsidTr="00345DB4">
        <w:trPr>
          <w:trHeight w:val="567"/>
        </w:trPr>
        <w:tc>
          <w:tcPr>
            <w:tcW w:w="1462" w:type="dxa"/>
            <w:vMerge/>
            <w:shd w:val="clear" w:color="auto" w:fill="auto"/>
            <w:vAlign w:val="center"/>
          </w:tcPr>
          <w:p w14:paraId="06D325CA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6D5D6822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导入病案首页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3370D192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对出院病例病案首页进行数据清洗、校验</w:t>
            </w:r>
          </w:p>
        </w:tc>
      </w:tr>
      <w:tr w:rsidR="00D84947" w:rsidRPr="00AD1AB3" w14:paraId="0704B28D" w14:textId="77777777" w:rsidTr="00345DB4">
        <w:trPr>
          <w:trHeight w:val="567"/>
        </w:trPr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382FD81B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1E824FB7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数据分组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0838D309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与CN_DRG 保持兼容的分组器，结合标准编码数据、临床关系数据、因子权重数据等要素确定DRG分组结果</w:t>
            </w:r>
          </w:p>
        </w:tc>
      </w:tr>
      <w:tr w:rsidR="00D84947" w:rsidRPr="00AD1AB3" w14:paraId="14CF70BB" w14:textId="77777777" w:rsidTr="00345DB4">
        <w:trPr>
          <w:trHeight w:val="567"/>
        </w:trPr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A427A20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43541297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科室指标分析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0B59F317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以总体常用指标及DRG指标分别比对各科室，按逻辑下钻（CMI、权重、平均住院日、时间效率指数、中低风险死亡率等指标）</w:t>
            </w:r>
          </w:p>
        </w:tc>
      </w:tr>
      <w:tr w:rsidR="00D84947" w:rsidRPr="00AD1AB3" w14:paraId="68447AA6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75247253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1242C36E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科室绩效评价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26500E62" w14:textId="77777777" w:rsidR="00D84947" w:rsidRPr="0003516E" w:rsidRDefault="00D84947" w:rsidP="00345DB4">
            <w:pPr>
              <w:widowControl/>
              <w:ind w:rightChars="59" w:right="124"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以绩效评分评价各科室绩效，自定义指标值（CMI、权重、平均住院日、时间效率指数、中低风险死亡率等指标）</w:t>
            </w:r>
          </w:p>
        </w:tc>
      </w:tr>
      <w:tr w:rsidR="00D84947" w:rsidRPr="00AD1AB3" w14:paraId="64A3DEC6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26222339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06AE1149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医生绩效评价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5ED9CD3F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实现跨科室医生绩效评价比对</w:t>
            </w:r>
          </w:p>
        </w:tc>
      </w:tr>
      <w:tr w:rsidR="00D84947" w:rsidRPr="00AD1AB3" w14:paraId="4ADC6393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7DA6398D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6CFADE71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手术分析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6F347794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按不同手术级别、不同指标分析科室手术情况</w:t>
            </w:r>
          </w:p>
        </w:tc>
      </w:tr>
      <w:tr w:rsidR="00D84947" w:rsidRPr="00AD1AB3" w14:paraId="6D9186E0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03E4CD28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7B9F2755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用血分析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23B4E3BD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按不同用血单位分析科室用血情况，追踪到病例</w:t>
            </w:r>
          </w:p>
        </w:tc>
      </w:tr>
      <w:tr w:rsidR="00D84947" w:rsidRPr="00AD1AB3" w14:paraId="7902023E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02F02894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52516A24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DRG指标分析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1861BFA6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DRG病组覆盖科室情况分析及按不同指标分析各DRG病组（CMI、权重、平均住院日、时间效率指数、中低风险死亡率等指标）</w:t>
            </w:r>
          </w:p>
        </w:tc>
      </w:tr>
      <w:tr w:rsidR="00D84947" w:rsidRPr="00AD1AB3" w14:paraId="16A06154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5D1CF48A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3ADE4141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科室指标象限分析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7B7A1C66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自定义X/Y轴分析科室象限分布</w:t>
            </w:r>
          </w:p>
        </w:tc>
      </w:tr>
      <w:tr w:rsidR="00D84947" w:rsidRPr="00AD1AB3" w14:paraId="41EE1FA1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21C29920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417930A6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MDC指标象限分析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614C29D8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按MDC类别自定义X/Y轴分析DRG病组象限分布</w:t>
            </w:r>
          </w:p>
        </w:tc>
      </w:tr>
      <w:tr w:rsidR="00D84947" w:rsidRPr="00AD1AB3" w14:paraId="485F19A2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67404D5C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28E4B583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学科发展均衡性分析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69143C6D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分析科室缺失DRG病组情况</w:t>
            </w:r>
          </w:p>
        </w:tc>
      </w:tr>
      <w:tr w:rsidR="00D84947" w:rsidRPr="00AD1AB3" w14:paraId="023CAED8" w14:textId="77777777" w:rsidTr="00345DB4">
        <w:trPr>
          <w:trHeight w:val="567"/>
        </w:trPr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0367353F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297259C0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综合情况比对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22E9E681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以不同指标值横向比对标杆医院综合情况</w:t>
            </w:r>
          </w:p>
        </w:tc>
      </w:tr>
      <w:tr w:rsidR="00D84947" w:rsidRPr="00AD1AB3" w14:paraId="6D907E8D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6D0C4EFC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0C3F146F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学科专业比对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6AFFACAE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以不同指标值横向比对标杆医院学科专业情况</w:t>
            </w:r>
          </w:p>
        </w:tc>
      </w:tr>
      <w:tr w:rsidR="00D84947" w:rsidRPr="00AD1AB3" w14:paraId="70CECA82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5B53E46D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3C6F1785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DRG病组对比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0CE60EB4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以不同指标值横向比对标杆医院DRG病组情况</w:t>
            </w:r>
          </w:p>
        </w:tc>
      </w:tr>
      <w:tr w:rsidR="00D84947" w:rsidRPr="00AD1AB3" w14:paraId="285E8794" w14:textId="77777777" w:rsidTr="00345DB4">
        <w:trPr>
          <w:trHeight w:val="567"/>
        </w:trPr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83BC321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37B9A407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DRG付费占比分析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67D66E9E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分析统计来院就诊患者不同结算方式比例</w:t>
            </w:r>
          </w:p>
        </w:tc>
      </w:tr>
      <w:tr w:rsidR="00D84947" w:rsidRPr="00AD1AB3" w14:paraId="2AB0316C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4D840CFC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5DF2FFAE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基金来源分析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4E4791C6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按不同费用来源（医保，农合，自费等）及DRG病组分析统计例数</w:t>
            </w:r>
          </w:p>
        </w:tc>
      </w:tr>
      <w:tr w:rsidR="00D84947" w:rsidRPr="00AD1AB3" w14:paraId="1A6BDFE4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4464C391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68AF6884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DRG付费盈亏分析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2C497DCD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按不同DRG病组例均费用比对DRG报销费用差距</w:t>
            </w:r>
          </w:p>
        </w:tc>
      </w:tr>
      <w:tr w:rsidR="00D84947" w:rsidRPr="00AD1AB3" w14:paraId="3CA5C1F5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3778ED12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352B8AB4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科室费用分析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6274F9F3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分析院内不同科室费用构成</w:t>
            </w:r>
          </w:p>
        </w:tc>
      </w:tr>
      <w:tr w:rsidR="00D84947" w:rsidRPr="00AD1AB3" w14:paraId="61FEC7BB" w14:textId="77777777" w:rsidTr="00345DB4">
        <w:trPr>
          <w:trHeight w:val="567"/>
        </w:trPr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3E0EB64F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5574DA87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未入组病例分析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7EF0411C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下钻分析不同科室、病区、医生未入组病例数，提示未入组病例原因</w:t>
            </w:r>
          </w:p>
        </w:tc>
      </w:tr>
      <w:tr w:rsidR="00D84947" w:rsidRPr="00AD1AB3" w14:paraId="2201BCA4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064134D1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0E93EE46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病案首页准确一致性校验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5C28BDAF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对病案首页数据校验，自动评分</w:t>
            </w:r>
          </w:p>
        </w:tc>
      </w:tr>
      <w:tr w:rsidR="00D84947" w:rsidRPr="00AD1AB3" w14:paraId="5CB04D58" w14:textId="77777777" w:rsidTr="00345DB4">
        <w:trPr>
          <w:trHeight w:val="567"/>
        </w:trPr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37AE9FCB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4134FBC6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自助报表分析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28ABAA48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含DRG+BI （数据挖掘分析工具），自定义报表设置</w:t>
            </w:r>
          </w:p>
        </w:tc>
      </w:tr>
      <w:tr w:rsidR="00D84947" w:rsidRPr="00AD1AB3" w14:paraId="680C647B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729403DB" w14:textId="77777777" w:rsidR="00D84947" w:rsidRPr="0003516E" w:rsidRDefault="00D84947" w:rsidP="00345DB4">
            <w:pPr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3364CF10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病案查询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3D685EDF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按不同条件统计出院病例并可追踪到每病例</w:t>
            </w:r>
          </w:p>
        </w:tc>
      </w:tr>
      <w:tr w:rsidR="00D84947" w:rsidRPr="00AD1AB3" w14:paraId="164DBE50" w14:textId="77777777" w:rsidTr="00345DB4">
        <w:trPr>
          <w:trHeight w:val="567"/>
        </w:trPr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3E77A9DC" w14:textId="77777777" w:rsidR="00D84947" w:rsidRPr="0003516E" w:rsidRDefault="00D84947" w:rsidP="00345DB4">
            <w:pPr>
              <w:widowControl/>
              <w:ind w:right="240"/>
              <w:jc w:val="center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0FBC3B56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ICD编码查询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433D009F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ICD编码查询工具</w:t>
            </w:r>
          </w:p>
        </w:tc>
      </w:tr>
      <w:tr w:rsidR="00D84947" w:rsidRPr="00AD1AB3" w14:paraId="4CF39AB6" w14:textId="77777777" w:rsidTr="00345DB4">
        <w:trPr>
          <w:trHeight w:val="567"/>
        </w:trPr>
        <w:tc>
          <w:tcPr>
            <w:tcW w:w="1462" w:type="dxa"/>
            <w:vMerge/>
            <w:vAlign w:val="center"/>
            <w:hideMark/>
          </w:tcPr>
          <w:p w14:paraId="3F8AC1C7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kern w:val="0"/>
              </w:rPr>
            </w:pP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4938CA68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基础数据维护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22B9CCD4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kern w:val="0"/>
              </w:rPr>
              <w:t>实现自定义权限、角色、指标设置等数据维护</w:t>
            </w:r>
          </w:p>
        </w:tc>
      </w:tr>
      <w:tr w:rsidR="00D84947" w14:paraId="38D50F31" w14:textId="77777777" w:rsidTr="00345DB4">
        <w:trPr>
          <w:trHeight w:val="567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30CB6" w14:textId="77777777" w:rsidR="00D84947" w:rsidRPr="0003516E" w:rsidRDefault="00D84947" w:rsidP="00345DB4">
            <w:pPr>
              <w:widowControl/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DRG病历智能质控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子</w:t>
            </w: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系统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7EBB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首页校验质控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92E5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内置逻辑校验规则，支持实时单病例校验及批量校验</w:t>
            </w:r>
          </w:p>
        </w:tc>
      </w:tr>
      <w:tr w:rsidR="00D84947" w14:paraId="08874229" w14:textId="77777777" w:rsidTr="00345DB4">
        <w:trPr>
          <w:trHeight w:val="567"/>
        </w:trPr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4A6E3" w14:textId="77777777" w:rsidR="00D84947" w:rsidRPr="0003516E" w:rsidRDefault="00D84947" w:rsidP="00345DB4">
            <w:pPr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40D6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病案编码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1A93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支持对病案首页进行编辑</w:t>
            </w:r>
          </w:p>
        </w:tc>
      </w:tr>
      <w:tr w:rsidR="00D84947" w14:paraId="78CD662E" w14:textId="77777777" w:rsidTr="00345DB4">
        <w:trPr>
          <w:trHeight w:val="567"/>
        </w:trPr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1E0AE" w14:textId="77777777" w:rsidR="00D84947" w:rsidRPr="0003516E" w:rsidRDefault="00D84947" w:rsidP="00345DB4">
            <w:pPr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5F7C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首页预分组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DD94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基于国家DRG质控中心的CN_DRGs分组器对编码完成的病例进行分组建议，可调整诊断或操作进行实时分组；也可基于本地医保局D</w:t>
            </w:r>
            <w:r w:rsidRPr="0003516E">
              <w:rPr>
                <w:rFonts w:asciiTheme="minorEastAsia" w:hAnsiTheme="minorEastAsia" w:cs="宋体"/>
                <w:color w:val="000000"/>
                <w:kern w:val="0"/>
              </w:rPr>
              <w:t>RG</w:t>
            </w: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返回结果建立大数据分组知识库，对病例进行分组提示</w:t>
            </w:r>
          </w:p>
        </w:tc>
      </w:tr>
      <w:tr w:rsidR="00D84947" w14:paraId="15C3783E" w14:textId="77777777" w:rsidTr="00345DB4">
        <w:trPr>
          <w:trHeight w:val="567"/>
        </w:trPr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5F6BB" w14:textId="77777777" w:rsidR="00D84947" w:rsidRPr="0003516E" w:rsidRDefault="00D84947" w:rsidP="00345DB4">
            <w:pPr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63B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分组策略建议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E0D8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基于不同诊断及手术组合进行分组策略提示</w:t>
            </w:r>
          </w:p>
        </w:tc>
      </w:tr>
      <w:tr w:rsidR="00D84947" w14:paraId="5A345AB2" w14:textId="77777777" w:rsidTr="00345DB4">
        <w:trPr>
          <w:trHeight w:val="567"/>
        </w:trPr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897BB" w14:textId="77777777" w:rsidR="00D84947" w:rsidRPr="0003516E" w:rsidRDefault="00D84947" w:rsidP="00345DB4">
            <w:pPr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3B4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数据导出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4EA8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支持对编码后数据进行按照卫健委或医保要求的数据导出</w:t>
            </w:r>
          </w:p>
        </w:tc>
      </w:tr>
      <w:tr w:rsidR="00D84947" w14:paraId="09997422" w14:textId="77777777" w:rsidTr="00345DB4">
        <w:trPr>
          <w:trHeight w:val="567"/>
        </w:trPr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4C70" w14:textId="77777777" w:rsidR="00D84947" w:rsidRPr="0003516E" w:rsidRDefault="00D84947" w:rsidP="00345DB4">
            <w:pPr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C22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费用分析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E14" w14:textId="77777777" w:rsidR="00D84947" w:rsidRPr="0003516E" w:rsidRDefault="00D84947" w:rsidP="00345DB4">
            <w:pPr>
              <w:widowControl/>
              <w:ind w:right="240"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支持按病种、病例进行费用下钻分析</w:t>
            </w:r>
          </w:p>
        </w:tc>
      </w:tr>
      <w:tr w:rsidR="00D84947" w14:paraId="65F723E6" w14:textId="77777777" w:rsidTr="00345DB4">
        <w:trPr>
          <w:trHeight w:val="567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FF09" w14:textId="77777777" w:rsidR="00D84947" w:rsidRPr="0003516E" w:rsidRDefault="00D84947" w:rsidP="00345DB4">
            <w:pPr>
              <w:widowControl/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F6E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费用比对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5622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支持按病种、病例进行不同科室、医师的费用比对</w:t>
            </w:r>
          </w:p>
        </w:tc>
      </w:tr>
      <w:tr w:rsidR="00D84947" w14:paraId="4B1C6530" w14:textId="77777777" w:rsidTr="00345DB4">
        <w:trPr>
          <w:trHeight w:val="56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EAE" w14:textId="77777777" w:rsidR="00D84947" w:rsidRPr="0003516E" w:rsidRDefault="00D84947" w:rsidP="00345DB4">
            <w:pPr>
              <w:widowControl/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lastRenderedPageBreak/>
              <w:t>事中预分组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子系统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A48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事中</w:t>
            </w:r>
            <w:r w:rsidRPr="0003516E">
              <w:rPr>
                <w:rFonts w:asciiTheme="minorEastAsia" w:hAnsiTheme="minorEastAsia" w:cs="宋体"/>
                <w:color w:val="000000"/>
                <w:kern w:val="0"/>
              </w:rPr>
              <w:t>智能分组</w:t>
            </w: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提示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134D" w14:textId="77777777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支持在医院EMR或HIS系统病案填写及保存环节提醒分组入组，提供多种入组的选择，提示入组权重以及标杆费用</w:t>
            </w:r>
            <w:r>
              <w:rPr>
                <w:rFonts w:asciiTheme="minorEastAsia" w:hAnsiTheme="minorEastAsia" w:cs="宋体" w:hint="eastAsia"/>
                <w:color w:val="000000"/>
                <w:kern w:val="0"/>
              </w:rPr>
              <w:t>；支持事中分组策略提示</w:t>
            </w:r>
          </w:p>
        </w:tc>
      </w:tr>
      <w:tr w:rsidR="00D84947" w:rsidRPr="00AD1AB3" w14:paraId="3C014A13" w14:textId="77777777" w:rsidTr="00345DB4">
        <w:trPr>
          <w:trHeight w:val="567"/>
        </w:trPr>
        <w:tc>
          <w:tcPr>
            <w:tcW w:w="1462" w:type="dxa"/>
            <w:vAlign w:val="center"/>
          </w:tcPr>
          <w:p w14:paraId="6379F6A2" w14:textId="77777777" w:rsidR="00D84947" w:rsidRPr="0003516E" w:rsidRDefault="00D84947" w:rsidP="00345DB4">
            <w:pPr>
              <w:widowControl/>
              <w:ind w:leftChars="18" w:left="38"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系统接口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8F78CED" w14:textId="77777777" w:rsidR="00D84947" w:rsidRPr="0003516E" w:rsidRDefault="00D84947" w:rsidP="00345DB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系统接口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2BE64567" w14:textId="400FB0BC" w:rsidR="00D84947" w:rsidRPr="0003516E" w:rsidRDefault="00D84947" w:rsidP="00345DB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</w:rPr>
            </w:pP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支持与医院现有相关系统（HIS,EMR</w:t>
            </w:r>
            <w:r w:rsidR="00134F49">
              <w:rPr>
                <w:rFonts w:asciiTheme="minorEastAsia" w:hAnsiTheme="minorEastAsia" w:cs="宋体" w:hint="eastAsia"/>
                <w:color w:val="000000"/>
                <w:kern w:val="0"/>
              </w:rPr>
              <w:t>，</w:t>
            </w:r>
            <w:r w:rsidRPr="0003516E">
              <w:rPr>
                <w:rFonts w:asciiTheme="minorEastAsia" w:hAnsiTheme="minorEastAsia" w:cs="宋体" w:hint="eastAsia"/>
                <w:color w:val="000000"/>
                <w:kern w:val="0"/>
              </w:rPr>
              <w:t>病案）进行数据集成</w:t>
            </w:r>
          </w:p>
        </w:tc>
      </w:tr>
    </w:tbl>
    <w:p w14:paraId="085BCC51" w14:textId="77777777" w:rsidR="00D84947" w:rsidRPr="00B23F89" w:rsidRDefault="00D84947" w:rsidP="00D84947">
      <w:pPr>
        <w:pStyle w:val="a0"/>
        <w:numPr>
          <w:ilvl w:val="0"/>
          <w:numId w:val="0"/>
        </w:numPr>
        <w:rPr>
          <w:b w:val="0"/>
          <w:bCs w:val="0"/>
          <w:kern w:val="44"/>
          <w:sz w:val="44"/>
          <w:szCs w:val="44"/>
        </w:rPr>
      </w:pPr>
    </w:p>
    <w:p w14:paraId="3BB6FDE5" w14:textId="77777777" w:rsidR="00732F41" w:rsidRPr="00D84947" w:rsidRDefault="00732F41" w:rsidP="00D84947"/>
    <w:sectPr w:rsidR="00732F41" w:rsidRPr="00D84947" w:rsidSect="008820C0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90870" w14:textId="77777777" w:rsidR="003E3FEB" w:rsidRDefault="003E3FEB" w:rsidP="00B66DBA">
      <w:r>
        <w:separator/>
      </w:r>
    </w:p>
  </w:endnote>
  <w:endnote w:type="continuationSeparator" w:id="0">
    <w:p w14:paraId="6AF670FC" w14:textId="77777777" w:rsidR="003E3FEB" w:rsidRDefault="003E3FEB" w:rsidP="00B6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2672304"/>
      <w:docPartObj>
        <w:docPartGallery w:val="Page Numbers (Bottom of Page)"/>
        <w:docPartUnique/>
      </w:docPartObj>
    </w:sdtPr>
    <w:sdtEndPr/>
    <w:sdtContent>
      <w:p w14:paraId="44B9E317" w14:textId="77777777" w:rsidR="0087331A" w:rsidRDefault="004C70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77A0">
          <w:rPr>
            <w:noProof/>
            <w:lang w:val="zh-CN"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AD57D" w14:textId="77777777" w:rsidR="003E3FEB" w:rsidRDefault="003E3FEB" w:rsidP="00B66DBA">
      <w:r>
        <w:separator/>
      </w:r>
    </w:p>
  </w:footnote>
  <w:footnote w:type="continuationSeparator" w:id="0">
    <w:p w14:paraId="6F905E41" w14:textId="77777777" w:rsidR="003E3FEB" w:rsidRDefault="003E3FEB" w:rsidP="00B6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2EF5"/>
    <w:multiLevelType w:val="multilevel"/>
    <w:tmpl w:val="D2BE3FEA"/>
    <w:lvl w:ilvl="0">
      <w:start w:val="1"/>
      <w:numFmt w:val="decimal"/>
      <w:pStyle w:val="a"/>
      <w:lvlText w:val="%1"/>
      <w:lvlJc w:val="left"/>
      <w:pPr>
        <w:ind w:left="0" w:firstLine="0"/>
      </w:pPr>
      <w:rPr>
        <w:rFonts w:eastAsia="宋体" w:hint="eastAsia"/>
        <w:b/>
        <w:i w:val="0"/>
      </w:rPr>
    </w:lvl>
    <w:lvl w:ilvl="1">
      <w:start w:val="1"/>
      <w:numFmt w:val="decimal"/>
      <w:pStyle w:val="a0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a1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E9625D2"/>
    <w:multiLevelType w:val="hybridMultilevel"/>
    <w:tmpl w:val="5D340E34"/>
    <w:lvl w:ilvl="0" w:tplc="1E5C1686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78220DD5"/>
    <w:multiLevelType w:val="multilevel"/>
    <w:tmpl w:val="78220DD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A8"/>
    <w:rsid w:val="00134F49"/>
    <w:rsid w:val="001357CC"/>
    <w:rsid w:val="00363BA8"/>
    <w:rsid w:val="003E3FEB"/>
    <w:rsid w:val="0040762D"/>
    <w:rsid w:val="0048068E"/>
    <w:rsid w:val="004C70B7"/>
    <w:rsid w:val="005A068E"/>
    <w:rsid w:val="00732F41"/>
    <w:rsid w:val="007521B9"/>
    <w:rsid w:val="009E31E0"/>
    <w:rsid w:val="00B60688"/>
    <w:rsid w:val="00B66DBA"/>
    <w:rsid w:val="00D8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DAE1B"/>
  <w15:chartTrackingRefBased/>
  <w15:docId w15:val="{DD19B6D6-18BE-4104-9B28-3252489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66DBA"/>
    <w:pPr>
      <w:widowControl w:val="0"/>
      <w:jc w:val="both"/>
    </w:pPr>
    <w:rPr>
      <w:szCs w:val="24"/>
    </w:rPr>
  </w:style>
  <w:style w:type="paragraph" w:styleId="1">
    <w:name w:val="heading 1"/>
    <w:basedOn w:val="a2"/>
    <w:next w:val="a2"/>
    <w:link w:val="10"/>
    <w:uiPriority w:val="9"/>
    <w:qFormat/>
    <w:rsid w:val="00B60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link w:val="20"/>
    <w:unhideWhenUsed/>
    <w:qFormat/>
    <w:rsid w:val="00B66DBA"/>
    <w:pPr>
      <w:keepNext/>
      <w:keepLines/>
      <w:spacing w:before="260" w:after="260" w:line="415" w:lineRule="auto"/>
      <w:outlineLvl w:val="1"/>
    </w:pPr>
    <w:rPr>
      <w:rFonts w:ascii="Cambria" w:eastAsia="Cambria" w:hAnsi="Cambria" w:cs="Times New Roman"/>
      <w:b/>
      <w:sz w:val="32"/>
      <w:szCs w:val="32"/>
    </w:rPr>
  </w:style>
  <w:style w:type="paragraph" w:styleId="3">
    <w:name w:val="heading 3"/>
    <w:basedOn w:val="a2"/>
    <w:next w:val="a2"/>
    <w:link w:val="30"/>
    <w:unhideWhenUsed/>
    <w:qFormat/>
    <w:rsid w:val="00B66DBA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B6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3"/>
    <w:link w:val="a6"/>
    <w:uiPriority w:val="99"/>
    <w:rsid w:val="00B66DBA"/>
    <w:rPr>
      <w:sz w:val="18"/>
      <w:szCs w:val="18"/>
    </w:rPr>
  </w:style>
  <w:style w:type="paragraph" w:styleId="a8">
    <w:name w:val="footer"/>
    <w:basedOn w:val="a2"/>
    <w:link w:val="a9"/>
    <w:uiPriority w:val="99"/>
    <w:unhideWhenUsed/>
    <w:rsid w:val="00B66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3"/>
    <w:link w:val="a8"/>
    <w:uiPriority w:val="99"/>
    <w:rsid w:val="00B66DBA"/>
    <w:rPr>
      <w:sz w:val="18"/>
      <w:szCs w:val="18"/>
    </w:rPr>
  </w:style>
  <w:style w:type="character" w:customStyle="1" w:styleId="20">
    <w:name w:val="标题 2 字符"/>
    <w:basedOn w:val="a3"/>
    <w:link w:val="2"/>
    <w:qFormat/>
    <w:rsid w:val="00B66DBA"/>
    <w:rPr>
      <w:rFonts w:ascii="Cambria" w:eastAsia="Cambria" w:hAnsi="Cambria" w:cs="Times New Roman"/>
      <w:b/>
      <w:sz w:val="32"/>
      <w:szCs w:val="32"/>
    </w:rPr>
  </w:style>
  <w:style w:type="character" w:customStyle="1" w:styleId="30">
    <w:name w:val="标题 3 字符"/>
    <w:basedOn w:val="a3"/>
    <w:link w:val="3"/>
    <w:rsid w:val="00B66DBA"/>
    <w:rPr>
      <w:b/>
      <w:bCs/>
      <w:sz w:val="28"/>
      <w:szCs w:val="32"/>
    </w:rPr>
  </w:style>
  <w:style w:type="paragraph" w:styleId="aa">
    <w:name w:val="List Paragraph"/>
    <w:basedOn w:val="a2"/>
    <w:link w:val="ab"/>
    <w:uiPriority w:val="34"/>
    <w:qFormat/>
    <w:rsid w:val="00B66DBA"/>
    <w:pPr>
      <w:ind w:firstLineChars="200" w:firstLine="420"/>
    </w:pPr>
  </w:style>
  <w:style w:type="character" w:customStyle="1" w:styleId="ab">
    <w:name w:val="列表段落 字符"/>
    <w:link w:val="aa"/>
    <w:uiPriority w:val="34"/>
    <w:qFormat/>
    <w:rsid w:val="00B66DBA"/>
    <w:rPr>
      <w:szCs w:val="24"/>
    </w:rPr>
  </w:style>
  <w:style w:type="paragraph" w:customStyle="1" w:styleId="a">
    <w:name w:val="一级标题"/>
    <w:basedOn w:val="1"/>
    <w:next w:val="a2"/>
    <w:qFormat/>
    <w:rsid w:val="00B60688"/>
    <w:pPr>
      <w:numPr>
        <w:numId w:val="2"/>
      </w:numPr>
      <w:spacing w:line="360" w:lineRule="auto"/>
    </w:pPr>
    <w:rPr>
      <w:rFonts w:ascii="宋体" w:eastAsia="宋体" w:hAnsi="宋体" w:cs="Times New Roman"/>
    </w:rPr>
  </w:style>
  <w:style w:type="paragraph" w:customStyle="1" w:styleId="a0">
    <w:name w:val="二级标题"/>
    <w:basedOn w:val="2"/>
    <w:next w:val="a2"/>
    <w:link w:val="Char"/>
    <w:qFormat/>
    <w:rsid w:val="00B60688"/>
    <w:pPr>
      <w:numPr>
        <w:ilvl w:val="1"/>
        <w:numId w:val="2"/>
      </w:numPr>
      <w:spacing w:line="360" w:lineRule="auto"/>
    </w:pPr>
    <w:rPr>
      <w:rFonts w:ascii="宋体" w:eastAsia="宋体" w:hAnsi="宋体" w:cstheme="majorBidi"/>
      <w:bCs/>
      <w:sz w:val="36"/>
    </w:rPr>
  </w:style>
  <w:style w:type="character" w:customStyle="1" w:styleId="Char">
    <w:name w:val="二级标题 Char"/>
    <w:basedOn w:val="a3"/>
    <w:link w:val="a0"/>
    <w:rsid w:val="00B60688"/>
    <w:rPr>
      <w:rFonts w:ascii="宋体" w:eastAsia="宋体" w:hAnsi="宋体" w:cstheme="majorBidi"/>
      <w:b/>
      <w:bCs/>
      <w:sz w:val="36"/>
      <w:szCs w:val="32"/>
    </w:rPr>
  </w:style>
  <w:style w:type="paragraph" w:customStyle="1" w:styleId="a1">
    <w:name w:val="三级标题"/>
    <w:basedOn w:val="3"/>
    <w:next w:val="a2"/>
    <w:link w:val="Char0"/>
    <w:qFormat/>
    <w:rsid w:val="00B60688"/>
    <w:pPr>
      <w:numPr>
        <w:ilvl w:val="2"/>
        <w:numId w:val="2"/>
      </w:numPr>
    </w:pPr>
    <w:rPr>
      <w:rFonts w:ascii="宋体" w:eastAsia="宋体" w:hAnsi="宋体" w:cs="Times New Roman"/>
      <w:sz w:val="32"/>
    </w:rPr>
  </w:style>
  <w:style w:type="character" w:customStyle="1" w:styleId="Char0">
    <w:name w:val="三级标题 Char"/>
    <w:basedOn w:val="30"/>
    <w:link w:val="a1"/>
    <w:rsid w:val="00B60688"/>
    <w:rPr>
      <w:rFonts w:ascii="宋体" w:eastAsia="宋体" w:hAnsi="宋体" w:cs="Times New Roman"/>
      <w:b/>
      <w:bCs/>
      <w:sz w:val="32"/>
      <w:szCs w:val="32"/>
    </w:rPr>
  </w:style>
  <w:style w:type="table" w:styleId="ac">
    <w:name w:val="Table Grid"/>
    <w:basedOn w:val="a4"/>
    <w:uiPriority w:val="39"/>
    <w:rsid w:val="00B6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3"/>
    <w:link w:val="1"/>
    <w:uiPriority w:val="9"/>
    <w:rsid w:val="00B606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硕</dc:creator>
  <cp:keywords/>
  <dc:description/>
  <cp:lastModifiedBy>杨 志良</cp:lastModifiedBy>
  <cp:revision>7</cp:revision>
  <dcterms:created xsi:type="dcterms:W3CDTF">2021-03-12T01:58:00Z</dcterms:created>
  <dcterms:modified xsi:type="dcterms:W3CDTF">2021-03-12T04:56:00Z</dcterms:modified>
</cp:coreProperties>
</file>