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72" w:rsidRPr="007D2DAE" w:rsidRDefault="003C5CFA" w:rsidP="007D2DAE">
      <w:pPr>
        <w:jc w:val="center"/>
        <w:rPr>
          <w:b/>
          <w:sz w:val="28"/>
          <w:szCs w:val="28"/>
        </w:rPr>
      </w:pPr>
      <w:proofErr w:type="gramStart"/>
      <w:r w:rsidRPr="003C5CFA">
        <w:rPr>
          <w:rFonts w:hint="eastAsia"/>
          <w:b/>
          <w:sz w:val="28"/>
          <w:szCs w:val="28"/>
        </w:rPr>
        <w:t>通软桌面</w:t>
      </w:r>
      <w:proofErr w:type="gramEnd"/>
      <w:r w:rsidRPr="003C5CFA">
        <w:rPr>
          <w:rFonts w:hint="eastAsia"/>
          <w:b/>
          <w:sz w:val="28"/>
          <w:szCs w:val="28"/>
        </w:rPr>
        <w:t>终端管理系统参数</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81"/>
      </w:tblGrid>
      <w:tr w:rsidR="0063055B" w:rsidRPr="0063055B" w:rsidTr="0063055B">
        <w:trPr>
          <w:cantSplit/>
          <w:trHeight w:hRule="exact" w:val="567"/>
          <w:tblHeader/>
          <w:jc w:val="center"/>
        </w:trPr>
        <w:tc>
          <w:tcPr>
            <w:tcW w:w="844" w:type="pct"/>
            <w:shd w:val="clear" w:color="auto" w:fill="FFFFFF" w:themeFill="background1"/>
            <w:vAlign w:val="center"/>
          </w:tcPr>
          <w:p w:rsidR="0063055B" w:rsidRPr="0063055B" w:rsidRDefault="0063055B" w:rsidP="0063055B">
            <w:pPr>
              <w:rPr>
                <w:b/>
                <w:bCs/>
              </w:rPr>
            </w:pPr>
            <w:r w:rsidRPr="0063055B">
              <w:rPr>
                <w:rFonts w:hint="eastAsia"/>
                <w:b/>
                <w:bCs/>
              </w:rPr>
              <w:t>功能明细</w:t>
            </w:r>
          </w:p>
        </w:tc>
        <w:tc>
          <w:tcPr>
            <w:tcW w:w="4156" w:type="pct"/>
            <w:shd w:val="clear" w:color="auto" w:fill="FFFFFF" w:themeFill="background1"/>
            <w:vAlign w:val="center"/>
          </w:tcPr>
          <w:p w:rsidR="0063055B" w:rsidRPr="0063055B" w:rsidRDefault="0063055B" w:rsidP="0063055B">
            <w:pPr>
              <w:rPr>
                <w:b/>
                <w:bCs/>
              </w:rPr>
            </w:pPr>
            <w:r w:rsidRPr="0063055B">
              <w:rPr>
                <w:rFonts w:hint="eastAsia"/>
                <w:b/>
                <w:bCs/>
              </w:rPr>
              <w:t>功能简介</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外设管理</w:t>
            </w:r>
          </w:p>
        </w:tc>
        <w:tc>
          <w:tcPr>
            <w:tcW w:w="4156" w:type="pct"/>
            <w:vAlign w:val="center"/>
          </w:tcPr>
          <w:p w:rsidR="0063055B" w:rsidRPr="0063055B" w:rsidRDefault="0063055B" w:rsidP="0063055B">
            <w:pPr>
              <w:numPr>
                <w:ilvl w:val="0"/>
                <w:numId w:val="1"/>
              </w:numPr>
            </w:pPr>
            <w:r w:rsidRPr="0063055B">
              <w:rPr>
                <w:rFonts w:hint="eastAsia"/>
              </w:rPr>
              <w:t>可以</w:t>
            </w:r>
            <w:r w:rsidRPr="0063055B">
              <w:rPr>
                <w:rFonts w:hint="eastAsia"/>
                <w:bCs/>
              </w:rPr>
              <w:t>设置对客户机</w:t>
            </w:r>
            <w:r w:rsidRPr="0063055B">
              <w:rPr>
                <w:rFonts w:hint="eastAsia"/>
                <w:bCs/>
              </w:rPr>
              <w:t>USB</w:t>
            </w:r>
            <w:r w:rsidRPr="0063055B">
              <w:rPr>
                <w:rFonts w:hint="eastAsia"/>
                <w:bCs/>
              </w:rPr>
              <w:t>存储和非存储设备、光驱、软驱、移动存储设备及其他设备如串</w:t>
            </w:r>
            <w:r w:rsidRPr="0063055B">
              <w:rPr>
                <w:rFonts w:hint="eastAsia"/>
                <w:bCs/>
              </w:rPr>
              <w:t>/</w:t>
            </w:r>
            <w:r w:rsidRPr="0063055B">
              <w:rPr>
                <w:rFonts w:hint="eastAsia"/>
                <w:bCs/>
              </w:rPr>
              <w:t>并口、红外、蓝牙、磁带、</w:t>
            </w:r>
            <w:r w:rsidRPr="0063055B">
              <w:rPr>
                <w:rFonts w:hint="eastAsia"/>
                <w:bCs/>
              </w:rPr>
              <w:t>1394</w:t>
            </w:r>
            <w:r w:rsidRPr="0063055B">
              <w:rPr>
                <w:rFonts w:hint="eastAsia"/>
                <w:bCs/>
              </w:rPr>
              <w:t>设备等的管理状态，允许或是禁止客户机使用上述设备，针对</w:t>
            </w:r>
            <w:r w:rsidRPr="0063055B">
              <w:rPr>
                <w:rFonts w:hint="eastAsia"/>
                <w:bCs/>
              </w:rPr>
              <w:t>U</w:t>
            </w:r>
            <w:r w:rsidRPr="0063055B">
              <w:rPr>
                <w:rFonts w:hint="eastAsia"/>
                <w:bCs/>
              </w:rPr>
              <w:t>盘管理，也可以提供报警</w:t>
            </w:r>
            <w:r w:rsidRPr="0063055B">
              <w:rPr>
                <w:rFonts w:hint="eastAsia"/>
              </w:rPr>
              <w:t>。</w:t>
            </w:r>
          </w:p>
          <w:p w:rsidR="0063055B" w:rsidRPr="0063055B" w:rsidRDefault="0063055B" w:rsidP="00E001BA">
            <w:pPr>
              <w:numPr>
                <w:ilvl w:val="0"/>
                <w:numId w:val="1"/>
              </w:numPr>
            </w:pPr>
            <w:r w:rsidRPr="0063055B">
              <w:rPr>
                <w:rFonts w:hint="eastAsia"/>
              </w:rPr>
              <w:t>可以为</w:t>
            </w:r>
            <w:r w:rsidRPr="0063055B">
              <w:rPr>
                <w:rFonts w:hint="eastAsia"/>
              </w:rPr>
              <w:t>U</w:t>
            </w:r>
            <w:proofErr w:type="gramStart"/>
            <w:r w:rsidRPr="0063055B">
              <w:rPr>
                <w:rFonts w:hint="eastAsia"/>
              </w:rPr>
              <w:t>盘设置</w:t>
            </w:r>
            <w:proofErr w:type="gramEnd"/>
            <w:r w:rsidRPr="0063055B">
              <w:rPr>
                <w:rFonts w:hint="eastAsia"/>
              </w:rPr>
              <w:t>只读、只写操作权限，并可开启病毒防护机制，既防止终端用户对</w:t>
            </w:r>
            <w:r w:rsidRPr="0063055B">
              <w:rPr>
                <w:rFonts w:hint="eastAsia"/>
              </w:rPr>
              <w:t>U</w:t>
            </w:r>
            <w:r w:rsidRPr="0063055B">
              <w:rPr>
                <w:rFonts w:hint="eastAsia"/>
              </w:rPr>
              <w:t>盘进行不必要的操作，还可避免</w:t>
            </w:r>
            <w:r w:rsidRPr="0063055B">
              <w:rPr>
                <w:rFonts w:hint="eastAsia"/>
              </w:rPr>
              <w:t>U</w:t>
            </w:r>
            <w:r w:rsidRPr="0063055B">
              <w:rPr>
                <w:rFonts w:hint="eastAsia"/>
              </w:rPr>
              <w:t>盘成为病毒传播的工具。</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外联管理</w:t>
            </w:r>
          </w:p>
        </w:tc>
        <w:tc>
          <w:tcPr>
            <w:tcW w:w="4156" w:type="pct"/>
            <w:vAlign w:val="center"/>
          </w:tcPr>
          <w:p w:rsidR="0063055B" w:rsidRPr="0063055B" w:rsidRDefault="0063055B" w:rsidP="0063055B">
            <w:r w:rsidRPr="0063055B">
              <w:rPr>
                <w:rFonts w:hint="eastAsia"/>
              </w:rPr>
              <w:t>可以监控或阻止终端计算机通过拨号、</w:t>
            </w:r>
            <w:r w:rsidRPr="0063055B">
              <w:rPr>
                <w:rFonts w:hint="eastAsia"/>
              </w:rPr>
              <w:t>WIFI</w:t>
            </w:r>
            <w:r w:rsidRPr="0063055B">
              <w:rPr>
                <w:rFonts w:hint="eastAsia"/>
              </w:rPr>
              <w:t>等方式连接网络，杜绝违规外联行为，减少局域网安全隐患，同时，提供外联管理报表。</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共享资源管理</w:t>
            </w:r>
          </w:p>
        </w:tc>
        <w:tc>
          <w:tcPr>
            <w:tcW w:w="4156" w:type="pct"/>
            <w:vAlign w:val="center"/>
          </w:tcPr>
          <w:p w:rsidR="0063055B" w:rsidRPr="0063055B" w:rsidRDefault="0063055B" w:rsidP="0063055B">
            <w:r w:rsidRPr="0063055B">
              <w:rPr>
                <w:rFonts w:hint="eastAsia"/>
              </w:rPr>
              <w:t>可以管理和审计终端用户的共享行为，防止涉密信息外泄。</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应用程序管理</w:t>
            </w:r>
          </w:p>
        </w:tc>
        <w:tc>
          <w:tcPr>
            <w:tcW w:w="4156" w:type="pct"/>
            <w:vAlign w:val="center"/>
          </w:tcPr>
          <w:p w:rsidR="0063055B" w:rsidRPr="0063055B" w:rsidRDefault="0063055B" w:rsidP="0063055B">
            <w:r w:rsidRPr="0063055B">
              <w:rPr>
                <w:rFonts w:hint="eastAsia"/>
              </w:rPr>
              <w:t>可以设定计算机只允许运行什么程序或禁止运行什么程序，在操作系统驱动层</w:t>
            </w:r>
            <w:proofErr w:type="gramStart"/>
            <w:r w:rsidRPr="0063055B">
              <w:rPr>
                <w:rFonts w:hint="eastAsia"/>
              </w:rPr>
              <w:t>对进程</w:t>
            </w:r>
            <w:proofErr w:type="gramEnd"/>
            <w:r w:rsidRPr="0063055B">
              <w:rPr>
                <w:rFonts w:hint="eastAsia"/>
              </w:rPr>
              <w:t>的运行进行监视和控制，当进程在启动过程中，如果发现有不应该运行的进程，则终止其运行。方便地把通用</w:t>
            </w:r>
            <w:r w:rsidRPr="0063055B">
              <w:rPr>
                <w:rFonts w:hint="eastAsia"/>
              </w:rPr>
              <w:t>PC</w:t>
            </w:r>
            <w:r w:rsidRPr="0063055B">
              <w:rPr>
                <w:rFonts w:hint="eastAsia"/>
              </w:rPr>
              <w:t>塑造成工作专用机，明显提高工作效率。同时，提供应用程序管理报表。</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桌面策略配置</w:t>
            </w:r>
          </w:p>
        </w:tc>
        <w:tc>
          <w:tcPr>
            <w:tcW w:w="4156" w:type="pct"/>
            <w:vAlign w:val="center"/>
          </w:tcPr>
          <w:p w:rsidR="0063055B" w:rsidRPr="0063055B" w:rsidRDefault="0063055B" w:rsidP="0063055B">
            <w:r w:rsidRPr="0063055B">
              <w:rPr>
                <w:rFonts w:hint="eastAsia"/>
              </w:rPr>
              <w:t>可以管理桌面策略的使用，包括控制面板、计算机管理、“我的电脑”属性、“本地连接”属性和组策略，避免用户因为误操作导致的操作系统或应用软件运行不正常。</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上网权限管理</w:t>
            </w:r>
          </w:p>
        </w:tc>
        <w:tc>
          <w:tcPr>
            <w:tcW w:w="4156" w:type="pct"/>
            <w:vAlign w:val="center"/>
          </w:tcPr>
          <w:p w:rsidR="0063055B" w:rsidRPr="0063055B" w:rsidRDefault="0063055B" w:rsidP="0063055B">
            <w:r w:rsidRPr="0063055B">
              <w:rPr>
                <w:rFonts w:hint="eastAsia"/>
              </w:rPr>
              <w:t>通过禁止计算机访问其他计算机相应端口的方式，控制计算机收发邮件、访问网页、</w:t>
            </w:r>
            <w:r w:rsidRPr="0063055B">
              <w:rPr>
                <w:rFonts w:hint="eastAsia"/>
              </w:rPr>
              <w:t>FTP</w:t>
            </w:r>
            <w:r w:rsidRPr="0063055B">
              <w:rPr>
                <w:rFonts w:hint="eastAsia"/>
              </w:rPr>
              <w:t>等上网权限。并可自定义计算机“只允许”使用的端口或“禁止”使用的端口，进行严格或宽松的端口管理。</w:t>
            </w:r>
          </w:p>
        </w:tc>
      </w:tr>
      <w:tr w:rsidR="0063055B" w:rsidRPr="0063055B" w:rsidTr="00475093">
        <w:trPr>
          <w:cantSplit/>
          <w:trHeight w:val="567"/>
          <w:jc w:val="center"/>
        </w:trPr>
        <w:tc>
          <w:tcPr>
            <w:tcW w:w="844" w:type="pct"/>
            <w:vAlign w:val="center"/>
          </w:tcPr>
          <w:p w:rsidR="0063055B" w:rsidRPr="0063055B" w:rsidRDefault="0063055B" w:rsidP="0063055B">
            <w:r w:rsidRPr="0063055B">
              <w:t>IP/MAC</w:t>
            </w:r>
            <w:r w:rsidRPr="0063055B">
              <w:rPr>
                <w:rFonts w:hint="eastAsia"/>
              </w:rPr>
              <w:t>地址管理</w:t>
            </w:r>
          </w:p>
        </w:tc>
        <w:tc>
          <w:tcPr>
            <w:tcW w:w="4156" w:type="pct"/>
            <w:vAlign w:val="center"/>
          </w:tcPr>
          <w:p w:rsidR="0063055B" w:rsidRPr="0063055B" w:rsidRDefault="0063055B" w:rsidP="0063055B">
            <w:r w:rsidRPr="0063055B">
              <w:rPr>
                <w:rFonts w:hint="eastAsia"/>
              </w:rPr>
              <w:t>能够绑定</w:t>
            </w:r>
            <w:r w:rsidRPr="0063055B">
              <w:rPr>
                <w:rFonts w:hint="eastAsia"/>
              </w:rPr>
              <w:t>IP</w:t>
            </w:r>
            <w:r w:rsidRPr="0063055B">
              <w:rPr>
                <w:rFonts w:hint="eastAsia"/>
              </w:rPr>
              <w:t>地址、绑定</w:t>
            </w:r>
            <w:r w:rsidRPr="0063055B">
              <w:rPr>
                <w:rFonts w:hint="eastAsia"/>
              </w:rPr>
              <w:t>MAC</w:t>
            </w:r>
            <w:r w:rsidRPr="0063055B">
              <w:rPr>
                <w:rFonts w:hint="eastAsia"/>
              </w:rPr>
              <w:t>地址，可有效的杜绝因用户私改终端计算机的</w:t>
            </w:r>
            <w:r w:rsidRPr="0063055B">
              <w:rPr>
                <w:rFonts w:hint="eastAsia"/>
              </w:rPr>
              <w:t>IP</w:t>
            </w:r>
            <w:r w:rsidRPr="0063055B">
              <w:rPr>
                <w:rFonts w:hint="eastAsia"/>
              </w:rPr>
              <w:t>地址、</w:t>
            </w:r>
            <w:r w:rsidRPr="0063055B">
              <w:rPr>
                <w:rFonts w:hint="eastAsia"/>
              </w:rPr>
              <w:t>MAC</w:t>
            </w:r>
            <w:r w:rsidRPr="0063055B">
              <w:rPr>
                <w:rFonts w:hint="eastAsia"/>
              </w:rPr>
              <w:t>地址而造成的网络中</w:t>
            </w:r>
            <w:r w:rsidRPr="0063055B">
              <w:rPr>
                <w:rFonts w:hint="eastAsia"/>
              </w:rPr>
              <w:t>IP</w:t>
            </w:r>
            <w:r w:rsidRPr="0063055B">
              <w:rPr>
                <w:rFonts w:hint="eastAsia"/>
              </w:rPr>
              <w:t>冲突等情况的发生，从而有效保证了网络配置的可靠性。</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绑定计算机名</w:t>
            </w:r>
          </w:p>
        </w:tc>
        <w:tc>
          <w:tcPr>
            <w:tcW w:w="4156" w:type="pct"/>
            <w:vAlign w:val="center"/>
          </w:tcPr>
          <w:p w:rsidR="0063055B" w:rsidRPr="0063055B" w:rsidRDefault="0063055B" w:rsidP="0063055B">
            <w:r w:rsidRPr="0063055B">
              <w:rPr>
                <w:rFonts w:hint="eastAsia"/>
              </w:rPr>
              <w:t>可以监控和管理终端计算机的计算机名信息，避免因员工私自更改计算机名而带来的网络信息混乱和管理不便的问题。</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离线策略</w:t>
            </w:r>
          </w:p>
        </w:tc>
        <w:tc>
          <w:tcPr>
            <w:tcW w:w="4156" w:type="pct"/>
            <w:vAlign w:val="center"/>
          </w:tcPr>
          <w:p w:rsidR="0063055B" w:rsidRPr="0063055B" w:rsidRDefault="0063055B" w:rsidP="0063055B">
            <w:r w:rsidRPr="0063055B">
              <w:rPr>
                <w:rFonts w:hint="eastAsia"/>
              </w:rPr>
              <w:t>可设置计算机在离开局域网后是否仍然执行配置过的策略，可针对不同的需要对计算机进行设置，方便管理。</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资产监控</w:t>
            </w:r>
          </w:p>
        </w:tc>
        <w:tc>
          <w:tcPr>
            <w:tcW w:w="4156" w:type="pct"/>
            <w:vAlign w:val="center"/>
          </w:tcPr>
          <w:p w:rsidR="0063055B" w:rsidRPr="0063055B" w:rsidRDefault="0063055B" w:rsidP="0063055B">
            <w:r w:rsidRPr="0063055B">
              <w:rPr>
                <w:rFonts w:hint="eastAsia"/>
              </w:rPr>
              <w:t>可以监控计算机的软、</w:t>
            </w:r>
            <w:proofErr w:type="gramStart"/>
            <w:r w:rsidRPr="0063055B">
              <w:rPr>
                <w:rFonts w:hint="eastAsia"/>
              </w:rPr>
              <w:t>硬资产</w:t>
            </w:r>
            <w:proofErr w:type="gramEnd"/>
            <w:r w:rsidRPr="0063055B">
              <w:rPr>
                <w:rFonts w:hint="eastAsia"/>
              </w:rPr>
              <w:t>变更情况，当发现有资产变更时，可发出报警。同时，提供资产报表。</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软件分发</w:t>
            </w:r>
          </w:p>
        </w:tc>
        <w:tc>
          <w:tcPr>
            <w:tcW w:w="4156" w:type="pct"/>
            <w:vAlign w:val="center"/>
          </w:tcPr>
          <w:p w:rsidR="0063055B" w:rsidRPr="0063055B" w:rsidRDefault="0063055B" w:rsidP="0063055B">
            <w:r w:rsidRPr="0063055B">
              <w:rPr>
                <w:rFonts w:hint="eastAsia"/>
              </w:rPr>
              <w:t>可以</w:t>
            </w:r>
            <w:proofErr w:type="gramStart"/>
            <w:r w:rsidRPr="0063055B">
              <w:rPr>
                <w:rFonts w:hint="eastAsia"/>
              </w:rPr>
              <w:t>远程实现</w:t>
            </w:r>
            <w:proofErr w:type="gramEnd"/>
            <w:r w:rsidRPr="0063055B">
              <w:rPr>
                <w:rFonts w:hint="eastAsia"/>
              </w:rPr>
              <w:t>软件（如业务系统）的批量、自动、高效安装和升级，支持台静默自动安装、断点续传、定时分发、分发补课和结果汇总。</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发送消息</w:t>
            </w:r>
          </w:p>
        </w:tc>
        <w:tc>
          <w:tcPr>
            <w:tcW w:w="4156" w:type="pct"/>
            <w:vAlign w:val="center"/>
          </w:tcPr>
          <w:p w:rsidR="0063055B" w:rsidRPr="0063055B" w:rsidRDefault="0063055B" w:rsidP="0063055B">
            <w:r w:rsidRPr="0063055B">
              <w:rPr>
                <w:rFonts w:hint="eastAsia"/>
              </w:rPr>
              <w:t>可以给特定的或全体人员发送即时或定时消息，避免了启动邮件系统的繁琐，还可实现消息窗体的最大化和最前端，保证终端</w:t>
            </w:r>
            <w:proofErr w:type="gramStart"/>
            <w:r w:rsidRPr="0063055B">
              <w:rPr>
                <w:rFonts w:hint="eastAsia"/>
              </w:rPr>
              <w:t>用户第</w:t>
            </w:r>
            <w:proofErr w:type="gramEnd"/>
            <w:r w:rsidRPr="0063055B">
              <w:rPr>
                <w:rFonts w:hint="eastAsia"/>
              </w:rPr>
              <w:t>一时间看到所发消息。</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远程运行程序</w:t>
            </w:r>
          </w:p>
        </w:tc>
        <w:tc>
          <w:tcPr>
            <w:tcW w:w="4156" w:type="pct"/>
            <w:vAlign w:val="center"/>
          </w:tcPr>
          <w:p w:rsidR="0063055B" w:rsidRPr="0063055B" w:rsidRDefault="0063055B" w:rsidP="0063055B">
            <w:r w:rsidRPr="0063055B">
              <w:rPr>
                <w:rFonts w:hint="eastAsia"/>
              </w:rPr>
              <w:t>可以以点对多点的方式在众多的计算机上同时运行指定的程序。这一功能可以用来组成不同的实际应用，例如定时集体杀毒等。</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lastRenderedPageBreak/>
              <w:t>远程协助</w:t>
            </w:r>
          </w:p>
        </w:tc>
        <w:tc>
          <w:tcPr>
            <w:tcW w:w="4156" w:type="pct"/>
            <w:vAlign w:val="center"/>
          </w:tcPr>
          <w:p w:rsidR="0063055B" w:rsidRPr="0063055B" w:rsidRDefault="0063055B" w:rsidP="0063055B">
            <w:r w:rsidRPr="0063055B">
              <w:rPr>
                <w:rFonts w:hint="eastAsia"/>
              </w:rPr>
              <w:t>远程协助为网络的管理、维护与故障诊断提供了全方位的平台。该功能的实现方式为由服务器针对目标终端计算机执行，这与</w:t>
            </w:r>
            <w:r w:rsidRPr="0063055B">
              <w:rPr>
                <w:rFonts w:hint="eastAsia"/>
              </w:rPr>
              <w:t>Windows</w:t>
            </w:r>
            <w:r w:rsidRPr="0063055B">
              <w:rPr>
                <w:rFonts w:hint="eastAsia"/>
              </w:rPr>
              <w:t>提供的终端服务不同。</w:t>
            </w:r>
            <w:r w:rsidRPr="0063055B">
              <w:rPr>
                <w:rFonts w:hint="eastAsia"/>
              </w:rPr>
              <w:t>Windows</w:t>
            </w:r>
            <w:r w:rsidRPr="0063055B">
              <w:rPr>
                <w:rFonts w:hint="eastAsia"/>
              </w:rPr>
              <w:t>的终端服务为终端计算机登录服务器，并使用服务器的系统资源。而本系统提供的远程协助为服务器登录终端计算机并对终端计算机进行远程协助。当因管理、维护或故障排除需要时，网络管理员可以通过本功能远程登录终端计算机，当服务器显示终端计算机桌面后，即可以对其进行相应的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远程监视</w:t>
            </w:r>
          </w:p>
        </w:tc>
        <w:tc>
          <w:tcPr>
            <w:tcW w:w="4156" w:type="pct"/>
            <w:vAlign w:val="center"/>
          </w:tcPr>
          <w:p w:rsidR="0063055B" w:rsidRPr="0063055B" w:rsidRDefault="0063055B" w:rsidP="0063055B">
            <w:r w:rsidRPr="0063055B">
              <w:rPr>
                <w:rFonts w:hint="eastAsia"/>
                <w:bCs/>
              </w:rPr>
              <w:t>能够实时看到计算机的屏幕信息和使用情况，但不对其进行鼠标、键盘进行操作，不影响其使用。</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资产清单</w:t>
            </w:r>
          </w:p>
        </w:tc>
        <w:tc>
          <w:tcPr>
            <w:tcW w:w="4156" w:type="pct"/>
            <w:vAlign w:val="center"/>
          </w:tcPr>
          <w:p w:rsidR="0063055B" w:rsidRPr="0063055B" w:rsidRDefault="0063055B" w:rsidP="0063055B">
            <w:r w:rsidRPr="0063055B">
              <w:rPr>
                <w:rFonts w:hint="eastAsia"/>
              </w:rPr>
              <w:t>可以获取终端计算机的软件、硬件资源的安装信息。</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bCs/>
              </w:rPr>
              <w:t>系统资源清单</w:t>
            </w:r>
          </w:p>
        </w:tc>
        <w:tc>
          <w:tcPr>
            <w:tcW w:w="4156" w:type="pct"/>
            <w:vAlign w:val="center"/>
          </w:tcPr>
          <w:p w:rsidR="0063055B" w:rsidRPr="0063055B" w:rsidRDefault="0063055B" w:rsidP="0063055B">
            <w:r w:rsidRPr="0063055B">
              <w:rPr>
                <w:rFonts w:hint="eastAsia"/>
                <w:bCs/>
              </w:rPr>
              <w:t>通过查看计算机的系统资源清单可以得到客户</w:t>
            </w:r>
            <w:proofErr w:type="gramStart"/>
            <w:r w:rsidRPr="0063055B">
              <w:rPr>
                <w:rFonts w:hint="eastAsia"/>
                <w:bCs/>
              </w:rPr>
              <w:t>机当前</w:t>
            </w:r>
            <w:proofErr w:type="gramEnd"/>
            <w:r w:rsidRPr="0063055B">
              <w:rPr>
                <w:rFonts w:hint="eastAsia"/>
                <w:bCs/>
              </w:rPr>
              <w:t>所有的进程及相应信息、系统服务信息及</w:t>
            </w:r>
            <w:r w:rsidRPr="0063055B">
              <w:rPr>
                <w:rFonts w:hint="eastAsia"/>
                <w:bCs/>
              </w:rPr>
              <w:t>CPU</w:t>
            </w:r>
            <w:r w:rsidRPr="0063055B">
              <w:rPr>
                <w:rFonts w:hint="eastAsia"/>
                <w:bCs/>
              </w:rPr>
              <w:t>、内存等性能情况。</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开机、</w:t>
            </w:r>
            <w:r w:rsidRPr="0063055B">
              <w:t>关</w:t>
            </w:r>
            <w:r w:rsidRPr="0063055B">
              <w:rPr>
                <w:rFonts w:hint="eastAsia"/>
              </w:rPr>
              <w:t>机、</w:t>
            </w:r>
            <w:r w:rsidRPr="0063055B">
              <w:t>重启</w:t>
            </w:r>
            <w:r w:rsidRPr="0063055B">
              <w:rPr>
                <w:rFonts w:hint="eastAsia"/>
              </w:rPr>
              <w:t>、注销</w:t>
            </w:r>
          </w:p>
        </w:tc>
        <w:tc>
          <w:tcPr>
            <w:tcW w:w="4156" w:type="pct"/>
            <w:vAlign w:val="center"/>
          </w:tcPr>
          <w:p w:rsidR="0063055B" w:rsidRPr="0063055B" w:rsidRDefault="0063055B" w:rsidP="0063055B">
            <w:r w:rsidRPr="0063055B">
              <w:rPr>
                <w:rFonts w:hint="eastAsia"/>
              </w:rPr>
              <w:t>可以</w:t>
            </w:r>
            <w:proofErr w:type="gramStart"/>
            <w:r w:rsidRPr="0063055B">
              <w:rPr>
                <w:rFonts w:hint="eastAsia"/>
              </w:rPr>
              <w:t>远程对</w:t>
            </w:r>
            <w:proofErr w:type="gramEnd"/>
            <w:r w:rsidRPr="0063055B">
              <w:rPr>
                <w:rFonts w:hint="eastAsia"/>
              </w:rPr>
              <w:t>计算机实施开启、关闭、重启或注销操作，极大方便了对于计算机的统一管理和操作。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查看</w:t>
            </w:r>
            <w:r w:rsidRPr="0063055B">
              <w:t>注册表</w:t>
            </w:r>
          </w:p>
        </w:tc>
        <w:tc>
          <w:tcPr>
            <w:tcW w:w="4156" w:type="pct"/>
            <w:vAlign w:val="center"/>
          </w:tcPr>
          <w:p w:rsidR="0063055B" w:rsidRPr="0063055B" w:rsidRDefault="0063055B" w:rsidP="0063055B">
            <w:r w:rsidRPr="0063055B">
              <w:rPr>
                <w:rFonts w:hint="eastAsia"/>
              </w:rPr>
              <w:t>可以远程查询终端计算机的相应注册表键值。</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修改注册表</w:t>
            </w:r>
          </w:p>
        </w:tc>
        <w:tc>
          <w:tcPr>
            <w:tcW w:w="4156" w:type="pct"/>
            <w:vAlign w:val="center"/>
          </w:tcPr>
          <w:p w:rsidR="0063055B" w:rsidRPr="0063055B" w:rsidRDefault="0063055B" w:rsidP="0063055B">
            <w:r w:rsidRPr="0063055B">
              <w:rPr>
                <w:rFonts w:hint="eastAsia"/>
              </w:rPr>
              <w:t>指对一台或多台终端计算机的注册表进行远程修改、添加或删除操作。注册表在</w:t>
            </w:r>
            <w:r w:rsidRPr="0063055B">
              <w:rPr>
                <w:rFonts w:hint="eastAsia"/>
              </w:rPr>
              <w:t>Windows</w:t>
            </w:r>
            <w:r w:rsidRPr="0063055B">
              <w:rPr>
                <w:rFonts w:hint="eastAsia"/>
              </w:rPr>
              <w:t>系统的配置中起着至关重要的作用。因而远程注册表操作是另一个强大的远程维护功能。但使用该功能必须慎重，以免造成终端计算机系统的损坏。</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修改计算机名</w:t>
            </w:r>
          </w:p>
        </w:tc>
        <w:tc>
          <w:tcPr>
            <w:tcW w:w="4156" w:type="pct"/>
            <w:vAlign w:val="center"/>
          </w:tcPr>
          <w:p w:rsidR="0063055B" w:rsidRPr="0063055B" w:rsidRDefault="0063055B" w:rsidP="0063055B">
            <w:r w:rsidRPr="0063055B">
              <w:rPr>
                <w:rFonts w:hint="eastAsia"/>
              </w:rPr>
              <w:t>可直接对终端计算机的计算机名称进行修改。</w:t>
            </w:r>
          </w:p>
        </w:tc>
      </w:tr>
      <w:tr w:rsidR="0063055B" w:rsidRPr="0063055B" w:rsidTr="00475093">
        <w:trPr>
          <w:cantSplit/>
          <w:trHeight w:val="567"/>
          <w:jc w:val="center"/>
        </w:trPr>
        <w:tc>
          <w:tcPr>
            <w:tcW w:w="844" w:type="pct"/>
            <w:vAlign w:val="center"/>
          </w:tcPr>
          <w:p w:rsidR="0063055B" w:rsidRPr="0063055B" w:rsidRDefault="0063055B" w:rsidP="0063055B">
            <w:r w:rsidRPr="0063055B">
              <w:t>配置网络</w:t>
            </w:r>
          </w:p>
        </w:tc>
        <w:tc>
          <w:tcPr>
            <w:tcW w:w="4156" w:type="pct"/>
            <w:vAlign w:val="center"/>
          </w:tcPr>
          <w:p w:rsidR="0063055B" w:rsidRPr="0063055B" w:rsidRDefault="0063055B" w:rsidP="0063055B">
            <w:r w:rsidRPr="0063055B">
              <w:rPr>
                <w:rFonts w:hint="eastAsia"/>
              </w:rPr>
              <w:t>可以用来为终端计算机进行远程网络配置，快速更改方便实现，摆脱令人厌倦的网络配置繁琐操作。支持单网卡、双网卡、</w:t>
            </w:r>
            <w:proofErr w:type="gramStart"/>
            <w:r w:rsidRPr="0063055B">
              <w:rPr>
                <w:rFonts w:hint="eastAsia"/>
              </w:rPr>
              <w:t>隔离卡</w:t>
            </w:r>
            <w:proofErr w:type="gramEnd"/>
            <w:r w:rsidRPr="0063055B">
              <w:rPr>
                <w:rFonts w:hint="eastAsia"/>
              </w:rPr>
              <w:t>和单</w:t>
            </w:r>
            <w:proofErr w:type="gramStart"/>
            <w:r w:rsidRPr="0063055B">
              <w:rPr>
                <w:rFonts w:hint="eastAsia"/>
              </w:rPr>
              <w:t>网卡双</w:t>
            </w:r>
            <w:proofErr w:type="gramEnd"/>
            <w:r w:rsidRPr="0063055B">
              <w:rPr>
                <w:rFonts w:hint="eastAsia"/>
              </w:rPr>
              <w:t>IP</w:t>
            </w:r>
            <w:r w:rsidRPr="0063055B">
              <w:rPr>
                <w:rFonts w:hint="eastAsia"/>
              </w:rPr>
              <w:t>等多种情况。</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批量配置网络</w:t>
            </w:r>
          </w:p>
        </w:tc>
        <w:tc>
          <w:tcPr>
            <w:tcW w:w="4156" w:type="pct"/>
            <w:vAlign w:val="center"/>
          </w:tcPr>
          <w:p w:rsidR="0063055B" w:rsidRPr="0063055B" w:rsidRDefault="0063055B" w:rsidP="0063055B">
            <w:r w:rsidRPr="0063055B">
              <w:rPr>
                <w:rFonts w:hint="eastAsia"/>
              </w:rPr>
              <w:t>能够对终端的网关、</w:t>
            </w:r>
            <w:r w:rsidRPr="0063055B">
              <w:rPr>
                <w:rFonts w:hint="eastAsia"/>
              </w:rPr>
              <w:t>DNS</w:t>
            </w:r>
            <w:r w:rsidRPr="0063055B">
              <w:rPr>
                <w:rFonts w:hint="eastAsia"/>
              </w:rPr>
              <w:t>等进行远程配置，可以同时对多台计算机进行统一配置。</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IE</w:t>
            </w:r>
            <w:r w:rsidRPr="0063055B">
              <w:rPr>
                <w:rFonts w:hint="eastAsia"/>
              </w:rPr>
              <w:t>配置</w:t>
            </w:r>
          </w:p>
        </w:tc>
        <w:tc>
          <w:tcPr>
            <w:tcW w:w="4156" w:type="pct"/>
            <w:vAlign w:val="center"/>
          </w:tcPr>
          <w:p w:rsidR="0063055B" w:rsidRPr="0063055B" w:rsidRDefault="0063055B" w:rsidP="0063055B">
            <w:r w:rsidRPr="0063055B">
              <w:rPr>
                <w:rFonts w:hint="eastAsia"/>
              </w:rPr>
              <w:t>可以设置选择局域网是否使用代理服务器和支持何种协议连接</w:t>
            </w:r>
            <w:r w:rsidRPr="0063055B">
              <w:rPr>
                <w:rFonts w:hint="eastAsia"/>
              </w:rPr>
              <w:t>Internet</w:t>
            </w:r>
            <w:r w:rsidRPr="0063055B">
              <w:rPr>
                <w:rFonts w:hint="eastAsia"/>
              </w:rPr>
              <w:t>。</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阻断</w:t>
            </w:r>
            <w:r w:rsidRPr="0063055B">
              <w:rPr>
                <w:rFonts w:hint="eastAsia"/>
              </w:rPr>
              <w:t>/</w:t>
            </w:r>
            <w:r w:rsidRPr="0063055B">
              <w:rPr>
                <w:rFonts w:hint="eastAsia"/>
              </w:rPr>
              <w:t>恢复网络通讯</w:t>
            </w:r>
          </w:p>
        </w:tc>
        <w:tc>
          <w:tcPr>
            <w:tcW w:w="4156" w:type="pct"/>
            <w:vAlign w:val="center"/>
          </w:tcPr>
          <w:p w:rsidR="0063055B" w:rsidRPr="0063055B" w:rsidRDefault="0063055B" w:rsidP="0063055B">
            <w:r w:rsidRPr="0063055B">
              <w:rPr>
                <w:rFonts w:hint="eastAsia"/>
              </w:rPr>
              <w:t>当查明某台计算机出现病毒爆发或人为非法访问、破坏局域网时，网管人员可以立即切断该终端计算机的</w:t>
            </w:r>
            <w:r w:rsidRPr="0063055B">
              <w:t>网络</w:t>
            </w:r>
            <w:r w:rsidRPr="0063055B">
              <w:rPr>
                <w:rFonts w:hint="eastAsia"/>
              </w:rPr>
              <w:t>的</w:t>
            </w:r>
            <w:r w:rsidRPr="0063055B">
              <w:t>通信</w:t>
            </w:r>
            <w:r w:rsidRPr="0063055B">
              <w:rPr>
                <w:rFonts w:hint="eastAsia"/>
              </w:rPr>
              <w:t>，避免病毒蔓延或恶意攻击及复制等。</w:t>
            </w:r>
          </w:p>
        </w:tc>
      </w:tr>
      <w:tr w:rsidR="0063055B" w:rsidRPr="0063055B" w:rsidTr="00475093">
        <w:trPr>
          <w:cantSplit/>
          <w:trHeight w:val="567"/>
          <w:jc w:val="center"/>
        </w:trPr>
        <w:tc>
          <w:tcPr>
            <w:tcW w:w="844" w:type="pct"/>
            <w:vAlign w:val="center"/>
          </w:tcPr>
          <w:p w:rsidR="0063055B" w:rsidRPr="0063055B" w:rsidRDefault="0063055B" w:rsidP="0063055B">
            <w:r w:rsidRPr="0063055B">
              <w:t>锁定</w:t>
            </w:r>
            <w:r w:rsidRPr="0063055B">
              <w:rPr>
                <w:rFonts w:hint="eastAsia"/>
              </w:rPr>
              <w:t>/</w:t>
            </w:r>
            <w:r w:rsidRPr="0063055B">
              <w:t>解锁计算机</w:t>
            </w:r>
          </w:p>
        </w:tc>
        <w:tc>
          <w:tcPr>
            <w:tcW w:w="4156" w:type="pct"/>
            <w:vAlign w:val="center"/>
          </w:tcPr>
          <w:p w:rsidR="0063055B" w:rsidRPr="0063055B" w:rsidRDefault="0063055B" w:rsidP="0063055B">
            <w:r w:rsidRPr="0063055B">
              <w:rPr>
                <w:rFonts w:hint="eastAsia"/>
              </w:rPr>
              <w:t>网管人员在对终端计算机进行管理时，可以根据实际情况进行锁定和解锁计算机操作。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查看网络共享</w:t>
            </w:r>
          </w:p>
        </w:tc>
        <w:tc>
          <w:tcPr>
            <w:tcW w:w="4156" w:type="pct"/>
            <w:vAlign w:val="center"/>
          </w:tcPr>
          <w:p w:rsidR="0063055B" w:rsidRPr="0063055B" w:rsidRDefault="0063055B" w:rsidP="0063055B">
            <w:r w:rsidRPr="0063055B">
              <w:rPr>
                <w:rFonts w:hint="eastAsia"/>
                <w:bCs/>
              </w:rPr>
              <w:t>可以快速查看网络内的所有共享文件夹，并且能够停止指定的共享资源。</w:t>
            </w:r>
          </w:p>
        </w:tc>
      </w:tr>
      <w:tr w:rsidR="0063055B" w:rsidRPr="0063055B" w:rsidTr="00475093">
        <w:trPr>
          <w:cantSplit/>
          <w:trHeight w:val="567"/>
          <w:jc w:val="center"/>
        </w:trPr>
        <w:tc>
          <w:tcPr>
            <w:tcW w:w="844" w:type="pct"/>
            <w:vAlign w:val="center"/>
          </w:tcPr>
          <w:p w:rsidR="0063055B" w:rsidRPr="0063055B" w:rsidRDefault="0063055B" w:rsidP="0063055B">
            <w:pPr>
              <w:rPr>
                <w:bCs/>
              </w:rPr>
            </w:pPr>
            <w:r w:rsidRPr="0063055B">
              <w:rPr>
                <w:rFonts w:hint="eastAsia"/>
                <w:bCs/>
              </w:rPr>
              <w:t>收集终端注册信息</w:t>
            </w:r>
          </w:p>
        </w:tc>
        <w:tc>
          <w:tcPr>
            <w:tcW w:w="4156" w:type="pct"/>
            <w:vAlign w:val="center"/>
          </w:tcPr>
          <w:p w:rsidR="0063055B" w:rsidRPr="0063055B" w:rsidRDefault="0063055B" w:rsidP="0063055B">
            <w:r w:rsidRPr="0063055B">
              <w:rPr>
                <w:rFonts w:hint="eastAsia"/>
                <w:bCs/>
                <w:lang w:val="x-none"/>
              </w:rPr>
              <w:t>通过收集终端注册信息功能，目标计算机可在本机上修改注册信息。</w:t>
            </w:r>
          </w:p>
        </w:tc>
      </w:tr>
      <w:tr w:rsidR="0063055B" w:rsidRPr="0063055B" w:rsidTr="00475093">
        <w:trPr>
          <w:cantSplit/>
          <w:trHeight w:val="567"/>
          <w:jc w:val="center"/>
        </w:trPr>
        <w:tc>
          <w:tcPr>
            <w:tcW w:w="844" w:type="pct"/>
            <w:vAlign w:val="center"/>
          </w:tcPr>
          <w:p w:rsidR="0063055B" w:rsidRPr="0063055B" w:rsidRDefault="0063055B" w:rsidP="0063055B">
            <w:pPr>
              <w:rPr>
                <w:bCs/>
              </w:rPr>
            </w:pPr>
            <w:r w:rsidRPr="0063055B">
              <w:rPr>
                <w:rFonts w:hint="eastAsia"/>
                <w:bCs/>
              </w:rPr>
              <w:t>资产</w:t>
            </w:r>
            <w:r w:rsidRPr="0063055B">
              <w:rPr>
                <w:bCs/>
              </w:rPr>
              <w:t>报表</w:t>
            </w:r>
          </w:p>
        </w:tc>
        <w:tc>
          <w:tcPr>
            <w:tcW w:w="4156" w:type="pct"/>
            <w:vAlign w:val="center"/>
          </w:tcPr>
          <w:p w:rsidR="0063055B" w:rsidRPr="0063055B" w:rsidRDefault="0063055B" w:rsidP="0063055B">
            <w:pPr>
              <w:rPr>
                <w:bCs/>
                <w:lang w:val="x-none"/>
              </w:rPr>
            </w:pPr>
            <w:r w:rsidRPr="0063055B">
              <w:rPr>
                <w:rFonts w:hint="eastAsia"/>
              </w:rPr>
              <w:t>提供资产报表，自动搜集计算机硬件资产信息，可查看计算机各类硬件容量、个数等分布情况，报表支持打印、导出、按照多种条件查询等操作。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lastRenderedPageBreak/>
              <w:t>外联管理报表</w:t>
            </w:r>
          </w:p>
        </w:tc>
        <w:tc>
          <w:tcPr>
            <w:tcW w:w="4156" w:type="pct"/>
            <w:vAlign w:val="center"/>
          </w:tcPr>
          <w:p w:rsidR="0063055B" w:rsidRPr="0063055B" w:rsidRDefault="0063055B" w:rsidP="0063055B">
            <w:r w:rsidRPr="0063055B">
              <w:rPr>
                <w:rFonts w:hint="eastAsia"/>
              </w:rPr>
              <w:t>提供阻止违规外联排名报表和终端外联分布情况报表。报表支持打印、导出、按照多种条件查询等操作。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杀毒软件报表</w:t>
            </w:r>
          </w:p>
        </w:tc>
        <w:tc>
          <w:tcPr>
            <w:tcW w:w="4156" w:type="pct"/>
            <w:vAlign w:val="center"/>
          </w:tcPr>
          <w:p w:rsidR="0063055B" w:rsidRPr="0063055B" w:rsidRDefault="0063055B" w:rsidP="0063055B">
            <w:r w:rsidRPr="0063055B">
              <w:rPr>
                <w:rFonts w:hint="eastAsia"/>
              </w:rPr>
              <w:t>提供杀毒软件总体情况、杀毒软件产品分布情况和杀毒软件更新情况报表。报表支持打印、导出、按照多种条件查询等操作。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客户机信息报表</w:t>
            </w:r>
          </w:p>
        </w:tc>
        <w:tc>
          <w:tcPr>
            <w:tcW w:w="4156" w:type="pct"/>
            <w:vAlign w:val="center"/>
          </w:tcPr>
          <w:p w:rsidR="0063055B" w:rsidRPr="0063055B" w:rsidRDefault="0063055B" w:rsidP="0063055B">
            <w:r w:rsidRPr="0063055B">
              <w:rPr>
                <w:rFonts w:hint="eastAsia"/>
              </w:rPr>
              <w:t>提供操作系统分布情况报表，能够统计客户机中各个版本操作系统的安装分布情况。报表支持打印、导出、按照多种条件查询等操作。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r w:rsidRPr="0063055B">
              <w:rPr>
                <w:rFonts w:hint="eastAsia"/>
              </w:rPr>
              <w:t>网站管理报表</w:t>
            </w:r>
          </w:p>
        </w:tc>
        <w:tc>
          <w:tcPr>
            <w:tcW w:w="4156" w:type="pct"/>
            <w:vAlign w:val="center"/>
          </w:tcPr>
          <w:p w:rsidR="0063055B" w:rsidRPr="0063055B" w:rsidRDefault="0063055B" w:rsidP="0063055B">
            <w:r w:rsidRPr="0063055B">
              <w:rPr>
                <w:rFonts w:hint="eastAsia"/>
              </w:rPr>
              <w:t>提供浏览网页次数的客户机排名报表、请求网站访问的排名报表、违规访问网站排名报表以及违规访问网站的客户机排名报表。报表支持打印、导出、按照多种条件查询等操作。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pPr>
              <w:rPr>
                <w:bCs/>
              </w:rPr>
            </w:pPr>
            <w:r w:rsidRPr="0063055B">
              <w:rPr>
                <w:rFonts w:hint="eastAsia"/>
                <w:bCs/>
              </w:rPr>
              <w:t>应用程序管理报表</w:t>
            </w:r>
          </w:p>
        </w:tc>
        <w:tc>
          <w:tcPr>
            <w:tcW w:w="4156" w:type="pct"/>
            <w:vAlign w:val="center"/>
          </w:tcPr>
          <w:p w:rsidR="0063055B" w:rsidRPr="0063055B" w:rsidRDefault="0063055B" w:rsidP="0063055B">
            <w:pPr>
              <w:rPr>
                <w:bCs/>
              </w:rPr>
            </w:pPr>
            <w:r w:rsidRPr="0063055B">
              <w:rPr>
                <w:rFonts w:hint="eastAsia"/>
                <w:bCs/>
              </w:rPr>
              <w:t>提供违规使用进程类型排名报表、违规使用进程类型的客户机排名报表、违规使用进程排名报表和违规使用进程的客户机排名报表。</w:t>
            </w:r>
            <w:r w:rsidRPr="0063055B">
              <w:rPr>
                <w:rFonts w:hint="eastAsia"/>
              </w:rPr>
              <w:t>报表支持打印、导出、按照多种条件查询等操作。</w:t>
            </w:r>
          </w:p>
        </w:tc>
      </w:tr>
      <w:tr w:rsidR="0063055B" w:rsidRPr="0063055B" w:rsidTr="00475093">
        <w:trPr>
          <w:cantSplit/>
          <w:trHeight w:val="567"/>
          <w:jc w:val="center"/>
        </w:trPr>
        <w:tc>
          <w:tcPr>
            <w:tcW w:w="844" w:type="pct"/>
            <w:vAlign w:val="center"/>
          </w:tcPr>
          <w:p w:rsidR="0063055B" w:rsidRPr="0063055B" w:rsidRDefault="0063055B" w:rsidP="0063055B">
            <w:pPr>
              <w:rPr>
                <w:bCs/>
              </w:rPr>
            </w:pPr>
            <w:r w:rsidRPr="0063055B">
              <w:rPr>
                <w:rFonts w:hint="eastAsia"/>
                <w:bCs/>
              </w:rPr>
              <w:t>外设报表</w:t>
            </w:r>
          </w:p>
        </w:tc>
        <w:tc>
          <w:tcPr>
            <w:tcW w:w="4156" w:type="pct"/>
            <w:vAlign w:val="center"/>
          </w:tcPr>
          <w:p w:rsidR="0063055B" w:rsidRPr="0063055B" w:rsidRDefault="0063055B" w:rsidP="0063055B">
            <w:pPr>
              <w:rPr>
                <w:bCs/>
              </w:rPr>
            </w:pPr>
            <w:r w:rsidRPr="0063055B">
              <w:rPr>
                <w:rFonts w:hint="eastAsia"/>
                <w:bCs/>
              </w:rPr>
              <w:t>提供</w:t>
            </w:r>
            <w:r w:rsidRPr="0063055B">
              <w:rPr>
                <w:rFonts w:hint="eastAsia"/>
                <w:bCs/>
              </w:rPr>
              <w:t>U</w:t>
            </w:r>
            <w:r w:rsidRPr="0063055B">
              <w:rPr>
                <w:rFonts w:hint="eastAsia"/>
                <w:bCs/>
              </w:rPr>
              <w:t>盘使用情况分布报表、</w:t>
            </w:r>
            <w:r w:rsidRPr="0063055B">
              <w:rPr>
                <w:rFonts w:hint="eastAsia"/>
                <w:bCs/>
              </w:rPr>
              <w:t>U</w:t>
            </w:r>
            <w:r w:rsidRPr="0063055B">
              <w:rPr>
                <w:rFonts w:hint="eastAsia"/>
                <w:bCs/>
              </w:rPr>
              <w:t>盘使用次数排名报表和</w:t>
            </w:r>
            <w:r w:rsidRPr="0063055B">
              <w:rPr>
                <w:rFonts w:hint="eastAsia"/>
                <w:bCs/>
              </w:rPr>
              <w:t>U</w:t>
            </w:r>
            <w:r w:rsidRPr="0063055B">
              <w:rPr>
                <w:rFonts w:hint="eastAsia"/>
                <w:bCs/>
              </w:rPr>
              <w:t>盘使用时间分布报表。</w:t>
            </w:r>
            <w:r w:rsidRPr="0063055B">
              <w:rPr>
                <w:rFonts w:hint="eastAsia"/>
              </w:rPr>
              <w:t>报表支持打印、导出、按照多种条件查询等操作。</w:t>
            </w:r>
          </w:p>
        </w:tc>
      </w:tr>
      <w:tr w:rsidR="00D84394" w:rsidRPr="0063055B" w:rsidTr="00475093">
        <w:trPr>
          <w:cantSplit/>
          <w:trHeight w:val="567"/>
          <w:jc w:val="center"/>
        </w:trPr>
        <w:tc>
          <w:tcPr>
            <w:tcW w:w="844" w:type="pct"/>
            <w:vAlign w:val="center"/>
          </w:tcPr>
          <w:p w:rsidR="00D84394" w:rsidRPr="0063055B" w:rsidRDefault="00D84394" w:rsidP="0063055B">
            <w:pPr>
              <w:rPr>
                <w:bCs/>
              </w:rPr>
            </w:pPr>
            <w:r>
              <w:rPr>
                <w:rFonts w:hint="eastAsia"/>
                <w:bCs/>
              </w:rPr>
              <w:t>客户端点数</w:t>
            </w:r>
          </w:p>
        </w:tc>
        <w:tc>
          <w:tcPr>
            <w:tcW w:w="4156" w:type="pct"/>
            <w:vAlign w:val="center"/>
          </w:tcPr>
          <w:p w:rsidR="00D84394" w:rsidRPr="0063055B" w:rsidRDefault="00D84394" w:rsidP="0063055B">
            <w:pPr>
              <w:rPr>
                <w:bCs/>
              </w:rPr>
            </w:pPr>
            <w:r>
              <w:rPr>
                <w:rFonts w:hint="eastAsia"/>
                <w:bCs/>
              </w:rPr>
              <w:t>800</w:t>
            </w:r>
            <w:r>
              <w:rPr>
                <w:rFonts w:hint="eastAsia"/>
                <w:bCs/>
              </w:rPr>
              <w:t>点</w:t>
            </w:r>
          </w:p>
        </w:tc>
      </w:tr>
      <w:tr w:rsidR="00D54959" w:rsidRPr="00D54959" w:rsidTr="00E001BA">
        <w:trPr>
          <w:cantSplit/>
          <w:trHeight w:val="567"/>
          <w:jc w:val="center"/>
        </w:trPr>
        <w:tc>
          <w:tcPr>
            <w:tcW w:w="5000" w:type="pct"/>
            <w:gridSpan w:val="2"/>
            <w:vAlign w:val="center"/>
          </w:tcPr>
          <w:p w:rsidR="00E001BA" w:rsidRPr="000F2955" w:rsidRDefault="00E001BA" w:rsidP="0063055B">
            <w:pPr>
              <w:rPr>
                <w:b/>
                <w:bCs/>
                <w:color w:val="FF0000"/>
                <w:sz w:val="28"/>
                <w:szCs w:val="28"/>
              </w:rPr>
            </w:pPr>
            <w:r w:rsidRPr="000F2955">
              <w:rPr>
                <w:rFonts w:hint="eastAsia"/>
                <w:b/>
                <w:bCs/>
                <w:color w:val="FF0000"/>
                <w:sz w:val="28"/>
                <w:szCs w:val="28"/>
              </w:rPr>
              <w:t>新增功能</w:t>
            </w:r>
          </w:p>
        </w:tc>
      </w:tr>
      <w:tr w:rsidR="00D54959" w:rsidRPr="00D54959" w:rsidTr="00475093">
        <w:trPr>
          <w:cantSplit/>
          <w:trHeight w:val="567"/>
          <w:jc w:val="center"/>
        </w:trPr>
        <w:tc>
          <w:tcPr>
            <w:tcW w:w="844" w:type="pct"/>
            <w:vAlign w:val="center"/>
          </w:tcPr>
          <w:p w:rsidR="00E001BA" w:rsidRPr="00D54959" w:rsidRDefault="00D84394" w:rsidP="00475093">
            <w:pPr>
              <w:rPr>
                <w:b/>
                <w:color w:val="FF0000"/>
              </w:rPr>
            </w:pPr>
            <w:r>
              <w:rPr>
                <w:rFonts w:hint="eastAsia"/>
                <w:b/>
                <w:color w:val="FF0000"/>
              </w:rPr>
              <w:t>漏洞</w:t>
            </w:r>
            <w:r w:rsidR="00E001BA" w:rsidRPr="00D54959">
              <w:rPr>
                <w:rFonts w:hint="eastAsia"/>
                <w:b/>
                <w:color w:val="FF0000"/>
              </w:rPr>
              <w:t>补丁管理</w:t>
            </w:r>
          </w:p>
        </w:tc>
        <w:tc>
          <w:tcPr>
            <w:tcW w:w="4156" w:type="pct"/>
            <w:vAlign w:val="center"/>
          </w:tcPr>
          <w:p w:rsidR="00E001BA" w:rsidRPr="00D54959" w:rsidRDefault="00E001BA" w:rsidP="00475093">
            <w:pPr>
              <w:rPr>
                <w:b/>
                <w:color w:val="FF0000"/>
              </w:rPr>
            </w:pPr>
            <w:r w:rsidRPr="00D54959">
              <w:rPr>
                <w:rFonts w:hint="eastAsia"/>
                <w:b/>
                <w:color w:val="FF0000"/>
              </w:rPr>
              <w:t>可以实现监控客户机补丁安装情况及补丁管理。支持安全补丁信息自动更新、客户机补丁漏洞扫描、补丁文件自动下载及分发，对扫描出有补丁漏洞的计算机，可直接阻断其网络通信。同时，提供补丁报表。</w:t>
            </w:r>
          </w:p>
        </w:tc>
      </w:tr>
      <w:tr w:rsidR="00D54959" w:rsidRPr="00D54959" w:rsidTr="00475093">
        <w:trPr>
          <w:cantSplit/>
          <w:trHeight w:val="567"/>
          <w:jc w:val="center"/>
        </w:trPr>
        <w:tc>
          <w:tcPr>
            <w:tcW w:w="844" w:type="pct"/>
            <w:vAlign w:val="center"/>
          </w:tcPr>
          <w:p w:rsidR="00E001BA" w:rsidRPr="00D54959" w:rsidRDefault="00E001BA" w:rsidP="00475093">
            <w:pPr>
              <w:rPr>
                <w:b/>
                <w:color w:val="FF0000"/>
              </w:rPr>
            </w:pPr>
            <w:r w:rsidRPr="00D54959">
              <w:rPr>
                <w:rFonts w:hint="eastAsia"/>
                <w:b/>
                <w:color w:val="FF0000"/>
              </w:rPr>
              <w:t>补丁报表</w:t>
            </w:r>
          </w:p>
        </w:tc>
        <w:tc>
          <w:tcPr>
            <w:tcW w:w="4156" w:type="pct"/>
            <w:vAlign w:val="center"/>
          </w:tcPr>
          <w:p w:rsidR="00E001BA" w:rsidRPr="00D54959" w:rsidRDefault="00E001BA" w:rsidP="00475093">
            <w:pPr>
              <w:rPr>
                <w:b/>
                <w:color w:val="FF0000"/>
              </w:rPr>
            </w:pPr>
            <w:r w:rsidRPr="00D54959">
              <w:rPr>
                <w:rFonts w:hint="eastAsia"/>
                <w:b/>
                <w:color w:val="FF0000"/>
              </w:rPr>
              <w:t>提供系统补丁修复概览、系统补丁修复明细、</w:t>
            </w:r>
            <w:r w:rsidRPr="00D54959">
              <w:rPr>
                <w:rFonts w:hint="eastAsia"/>
                <w:b/>
                <w:color w:val="FF0000"/>
              </w:rPr>
              <w:t>Office</w:t>
            </w:r>
            <w:r w:rsidRPr="00D54959">
              <w:rPr>
                <w:rFonts w:hint="eastAsia"/>
                <w:b/>
                <w:color w:val="FF0000"/>
              </w:rPr>
              <w:t>补丁修复概览报表、</w:t>
            </w:r>
            <w:r w:rsidRPr="00D54959">
              <w:rPr>
                <w:rFonts w:hint="eastAsia"/>
                <w:b/>
                <w:color w:val="FF0000"/>
              </w:rPr>
              <w:t>Office</w:t>
            </w:r>
            <w:r w:rsidRPr="00D54959">
              <w:rPr>
                <w:rFonts w:hint="eastAsia"/>
                <w:b/>
                <w:color w:val="FF0000"/>
              </w:rPr>
              <w:t>补丁修复明细、</w:t>
            </w:r>
            <w:r w:rsidRPr="00D54959">
              <w:rPr>
                <w:rFonts w:hint="eastAsia"/>
                <w:b/>
                <w:color w:val="FF0000"/>
              </w:rPr>
              <w:t>SQL Server</w:t>
            </w:r>
            <w:r w:rsidRPr="00D54959">
              <w:rPr>
                <w:rFonts w:hint="eastAsia"/>
                <w:b/>
                <w:color w:val="FF0000"/>
              </w:rPr>
              <w:t>补丁修复概览和</w:t>
            </w:r>
            <w:r w:rsidRPr="00D54959">
              <w:rPr>
                <w:rFonts w:hint="eastAsia"/>
                <w:b/>
                <w:color w:val="FF0000"/>
              </w:rPr>
              <w:t>SQL Server</w:t>
            </w:r>
            <w:r w:rsidRPr="00D54959">
              <w:rPr>
                <w:rFonts w:hint="eastAsia"/>
                <w:b/>
                <w:color w:val="FF0000"/>
              </w:rPr>
              <w:t>补丁修复明细和补丁修复情况报表。报表支持打印、导出、按照多种条件查询等操作。</w:t>
            </w:r>
          </w:p>
        </w:tc>
      </w:tr>
      <w:tr w:rsidR="00D54959" w:rsidRPr="00D54959" w:rsidTr="00475093">
        <w:trPr>
          <w:cantSplit/>
          <w:trHeight w:val="567"/>
          <w:jc w:val="center"/>
        </w:trPr>
        <w:tc>
          <w:tcPr>
            <w:tcW w:w="844" w:type="pct"/>
            <w:vAlign w:val="center"/>
          </w:tcPr>
          <w:p w:rsidR="00E001BA" w:rsidRPr="00D54959" w:rsidRDefault="00E001BA" w:rsidP="00475093">
            <w:pPr>
              <w:rPr>
                <w:b/>
                <w:color w:val="FF0000"/>
              </w:rPr>
            </w:pPr>
            <w:r w:rsidRPr="00D54959">
              <w:rPr>
                <w:rFonts w:hint="eastAsia"/>
                <w:b/>
                <w:color w:val="FF0000"/>
              </w:rPr>
              <w:t>版本升级</w:t>
            </w:r>
          </w:p>
        </w:tc>
        <w:tc>
          <w:tcPr>
            <w:tcW w:w="4156" w:type="pct"/>
            <w:vAlign w:val="center"/>
          </w:tcPr>
          <w:p w:rsidR="00E001BA" w:rsidRPr="00D54959" w:rsidRDefault="00E001BA" w:rsidP="00475093">
            <w:pPr>
              <w:rPr>
                <w:b/>
                <w:color w:val="FF0000"/>
              </w:rPr>
            </w:pPr>
            <w:r w:rsidRPr="00D54959">
              <w:rPr>
                <w:rFonts w:hint="eastAsia"/>
                <w:b/>
                <w:color w:val="FF0000"/>
              </w:rPr>
              <w:t>系统版本由</w:t>
            </w:r>
            <w:r w:rsidRPr="00D54959">
              <w:rPr>
                <w:rFonts w:hint="eastAsia"/>
                <w:b/>
                <w:color w:val="FF0000"/>
              </w:rPr>
              <w:t>6.0</w:t>
            </w:r>
            <w:r w:rsidRPr="00D54959">
              <w:rPr>
                <w:rFonts w:hint="eastAsia"/>
                <w:b/>
                <w:color w:val="FF0000"/>
              </w:rPr>
              <w:t>升级到</w:t>
            </w:r>
            <w:r w:rsidRPr="00D54959">
              <w:rPr>
                <w:rFonts w:hint="eastAsia"/>
                <w:b/>
                <w:color w:val="FF0000"/>
              </w:rPr>
              <w:t>6.2</w:t>
            </w:r>
          </w:p>
        </w:tc>
      </w:tr>
      <w:tr w:rsidR="00D54959" w:rsidRPr="00D54959" w:rsidTr="00475093">
        <w:trPr>
          <w:cantSplit/>
          <w:trHeight w:val="567"/>
          <w:jc w:val="center"/>
        </w:trPr>
        <w:tc>
          <w:tcPr>
            <w:tcW w:w="844" w:type="pct"/>
            <w:vAlign w:val="center"/>
          </w:tcPr>
          <w:p w:rsidR="00E001BA" w:rsidRPr="00D54959" w:rsidRDefault="00E001BA" w:rsidP="00475093">
            <w:pPr>
              <w:rPr>
                <w:b/>
                <w:color w:val="FF0000"/>
              </w:rPr>
            </w:pPr>
            <w:r w:rsidRPr="00D54959">
              <w:rPr>
                <w:rFonts w:hint="eastAsia"/>
                <w:b/>
                <w:color w:val="FF0000"/>
              </w:rPr>
              <w:t>外网部署</w:t>
            </w:r>
          </w:p>
        </w:tc>
        <w:tc>
          <w:tcPr>
            <w:tcW w:w="4156" w:type="pct"/>
            <w:vAlign w:val="center"/>
          </w:tcPr>
          <w:p w:rsidR="00E001BA" w:rsidRPr="00D54959" w:rsidRDefault="00E001BA" w:rsidP="00475093">
            <w:pPr>
              <w:rPr>
                <w:b/>
                <w:color w:val="FF0000"/>
              </w:rPr>
            </w:pPr>
            <w:r w:rsidRPr="00D54959">
              <w:rPr>
                <w:rFonts w:hint="eastAsia"/>
                <w:b/>
                <w:color w:val="FF0000"/>
              </w:rPr>
              <w:t>外网</w:t>
            </w:r>
            <w:r w:rsidR="005E3EA0">
              <w:rPr>
                <w:rFonts w:hint="eastAsia"/>
                <w:b/>
                <w:color w:val="FF0000"/>
              </w:rPr>
              <w:t>计算机需</w:t>
            </w:r>
            <w:r w:rsidRPr="00D54959">
              <w:rPr>
                <w:rFonts w:hint="eastAsia"/>
                <w:b/>
                <w:color w:val="FF0000"/>
              </w:rPr>
              <w:t>部署该系统</w:t>
            </w:r>
            <w:r w:rsidR="000E03D4">
              <w:rPr>
                <w:rFonts w:hint="eastAsia"/>
                <w:b/>
                <w:color w:val="FF0000"/>
              </w:rPr>
              <w:t>，实现对外网计算机的管理。</w:t>
            </w:r>
            <w:bookmarkStart w:id="0" w:name="_GoBack"/>
            <w:bookmarkEnd w:id="0"/>
          </w:p>
        </w:tc>
      </w:tr>
      <w:tr w:rsidR="00E001BA" w:rsidRPr="00D54959" w:rsidTr="00475093">
        <w:trPr>
          <w:cantSplit/>
          <w:trHeight w:val="567"/>
          <w:jc w:val="center"/>
        </w:trPr>
        <w:tc>
          <w:tcPr>
            <w:tcW w:w="844" w:type="pct"/>
            <w:vAlign w:val="center"/>
          </w:tcPr>
          <w:p w:rsidR="00E001BA" w:rsidRPr="00D54959" w:rsidRDefault="00E001BA" w:rsidP="00475093">
            <w:pPr>
              <w:rPr>
                <w:b/>
                <w:color w:val="FF0000"/>
              </w:rPr>
            </w:pPr>
            <w:r w:rsidRPr="00D54959">
              <w:rPr>
                <w:rFonts w:hint="eastAsia"/>
                <w:b/>
                <w:color w:val="FF0000"/>
              </w:rPr>
              <w:t>新增控制台</w:t>
            </w:r>
          </w:p>
        </w:tc>
        <w:tc>
          <w:tcPr>
            <w:tcW w:w="4156" w:type="pct"/>
            <w:vAlign w:val="center"/>
          </w:tcPr>
          <w:p w:rsidR="00E001BA" w:rsidRPr="00D54959" w:rsidRDefault="00E001BA" w:rsidP="00475093">
            <w:pPr>
              <w:rPr>
                <w:b/>
                <w:color w:val="FF0000"/>
              </w:rPr>
            </w:pPr>
            <w:r w:rsidRPr="00D54959">
              <w:rPr>
                <w:rFonts w:hint="eastAsia"/>
                <w:b/>
                <w:color w:val="FF0000"/>
              </w:rPr>
              <w:t>原有</w:t>
            </w:r>
            <w:r w:rsidRPr="00D54959">
              <w:rPr>
                <w:rFonts w:hint="eastAsia"/>
                <w:b/>
                <w:color w:val="FF0000"/>
              </w:rPr>
              <w:t>2</w:t>
            </w:r>
            <w:r w:rsidRPr="00D54959">
              <w:rPr>
                <w:rFonts w:hint="eastAsia"/>
                <w:b/>
                <w:color w:val="FF0000"/>
              </w:rPr>
              <w:t>个控制台</w:t>
            </w:r>
            <w:r w:rsidRPr="00D54959">
              <w:rPr>
                <w:rFonts w:hint="eastAsia"/>
                <w:b/>
                <w:color w:val="FF0000"/>
              </w:rPr>
              <w:t>,</w:t>
            </w:r>
            <w:r w:rsidRPr="00D54959">
              <w:rPr>
                <w:rFonts w:hint="eastAsia"/>
                <w:b/>
                <w:color w:val="FF0000"/>
              </w:rPr>
              <w:t>增加到</w:t>
            </w:r>
            <w:r w:rsidRPr="00D54959">
              <w:rPr>
                <w:rFonts w:hint="eastAsia"/>
                <w:b/>
                <w:color w:val="FF0000"/>
              </w:rPr>
              <w:t>4</w:t>
            </w:r>
            <w:r w:rsidRPr="00D54959">
              <w:rPr>
                <w:rFonts w:hint="eastAsia"/>
                <w:b/>
                <w:color w:val="FF0000"/>
              </w:rPr>
              <w:t>个</w:t>
            </w:r>
          </w:p>
        </w:tc>
      </w:tr>
      <w:tr w:rsidR="00D54959" w:rsidRPr="00D54959" w:rsidTr="00475093">
        <w:trPr>
          <w:cantSplit/>
          <w:trHeight w:val="567"/>
          <w:jc w:val="center"/>
        </w:trPr>
        <w:tc>
          <w:tcPr>
            <w:tcW w:w="844" w:type="pct"/>
            <w:vAlign w:val="center"/>
          </w:tcPr>
          <w:p w:rsidR="00151279" w:rsidRPr="00D54959" w:rsidRDefault="00151279" w:rsidP="00475093">
            <w:pPr>
              <w:rPr>
                <w:b/>
                <w:color w:val="FF0000"/>
              </w:rPr>
            </w:pPr>
            <w:r w:rsidRPr="00D54959">
              <w:rPr>
                <w:rFonts w:hint="eastAsia"/>
                <w:b/>
                <w:color w:val="FF0000"/>
              </w:rPr>
              <w:t>时间同步</w:t>
            </w:r>
          </w:p>
        </w:tc>
        <w:tc>
          <w:tcPr>
            <w:tcW w:w="4156" w:type="pct"/>
            <w:vAlign w:val="center"/>
          </w:tcPr>
          <w:p w:rsidR="00151279" w:rsidRPr="00D54959" w:rsidRDefault="00D84394" w:rsidP="00475093">
            <w:pPr>
              <w:rPr>
                <w:b/>
                <w:color w:val="FF0000"/>
              </w:rPr>
            </w:pPr>
            <w:r>
              <w:rPr>
                <w:rFonts w:hint="eastAsia"/>
                <w:b/>
                <w:color w:val="FF0000"/>
              </w:rPr>
              <w:t>实现自动同步终端计算机时间的功能，</w:t>
            </w:r>
            <w:r w:rsidR="00151279" w:rsidRPr="00D54959">
              <w:rPr>
                <w:rFonts w:hint="eastAsia"/>
                <w:b/>
                <w:color w:val="FF0000"/>
              </w:rPr>
              <w:t>可使所有计算机保持时间一致，并与本系统服务</w:t>
            </w:r>
            <w:proofErr w:type="gramStart"/>
            <w:r w:rsidR="00151279" w:rsidRPr="00D54959">
              <w:rPr>
                <w:rFonts w:hint="eastAsia"/>
                <w:b/>
                <w:color w:val="FF0000"/>
              </w:rPr>
              <w:t>端时间</w:t>
            </w:r>
            <w:proofErr w:type="gramEnd"/>
            <w:r w:rsidR="00151279" w:rsidRPr="00D54959">
              <w:rPr>
                <w:rFonts w:hint="eastAsia"/>
                <w:b/>
                <w:color w:val="FF0000"/>
              </w:rPr>
              <w:t>相同。</w:t>
            </w:r>
          </w:p>
        </w:tc>
      </w:tr>
    </w:tbl>
    <w:p w:rsidR="0063055B" w:rsidRPr="0063055B" w:rsidRDefault="0063055B"/>
    <w:sectPr w:rsidR="0063055B" w:rsidRPr="006305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47C" w:rsidRDefault="0062247C" w:rsidP="0063055B">
      <w:r>
        <w:separator/>
      </w:r>
    </w:p>
  </w:endnote>
  <w:endnote w:type="continuationSeparator" w:id="0">
    <w:p w:rsidR="0062247C" w:rsidRDefault="0062247C" w:rsidP="0063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47C" w:rsidRDefault="0062247C" w:rsidP="0063055B">
      <w:r>
        <w:separator/>
      </w:r>
    </w:p>
  </w:footnote>
  <w:footnote w:type="continuationSeparator" w:id="0">
    <w:p w:rsidR="0062247C" w:rsidRDefault="0062247C" w:rsidP="006305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54FDE"/>
    <w:multiLevelType w:val="hybridMultilevel"/>
    <w:tmpl w:val="738E96E4"/>
    <w:lvl w:ilvl="0" w:tplc="D36A49CA">
      <w:start w:val="1"/>
      <w:numFmt w:val="bullet"/>
      <w:lvlText w:val=""/>
      <w:lvlJc w:val="left"/>
      <w:pPr>
        <w:tabs>
          <w:tab w:val="num" w:pos="265"/>
        </w:tabs>
        <w:ind w:left="265" w:hanging="420"/>
      </w:pPr>
      <w:rPr>
        <w:rFonts w:ascii="Wingdings" w:hAnsi="Wingdings" w:hint="default"/>
      </w:rPr>
    </w:lvl>
    <w:lvl w:ilvl="1" w:tplc="04090003" w:tentative="1">
      <w:start w:val="1"/>
      <w:numFmt w:val="bullet"/>
      <w:lvlText w:val=""/>
      <w:lvlJc w:val="left"/>
      <w:pPr>
        <w:tabs>
          <w:tab w:val="num" w:pos="-95"/>
        </w:tabs>
        <w:ind w:left="-95" w:hanging="420"/>
      </w:pPr>
      <w:rPr>
        <w:rFonts w:ascii="Wingdings" w:hAnsi="Wingdings" w:hint="default"/>
      </w:rPr>
    </w:lvl>
    <w:lvl w:ilvl="2" w:tplc="04090005" w:tentative="1">
      <w:start w:val="1"/>
      <w:numFmt w:val="bullet"/>
      <w:lvlText w:val=""/>
      <w:lvlJc w:val="left"/>
      <w:pPr>
        <w:tabs>
          <w:tab w:val="num" w:pos="325"/>
        </w:tabs>
        <w:ind w:left="325" w:hanging="420"/>
      </w:pPr>
      <w:rPr>
        <w:rFonts w:ascii="Wingdings" w:hAnsi="Wingdings" w:hint="default"/>
      </w:rPr>
    </w:lvl>
    <w:lvl w:ilvl="3" w:tplc="04090001" w:tentative="1">
      <w:start w:val="1"/>
      <w:numFmt w:val="bullet"/>
      <w:lvlText w:val=""/>
      <w:lvlJc w:val="left"/>
      <w:pPr>
        <w:tabs>
          <w:tab w:val="num" w:pos="745"/>
        </w:tabs>
        <w:ind w:left="745" w:hanging="420"/>
      </w:pPr>
      <w:rPr>
        <w:rFonts w:ascii="Wingdings" w:hAnsi="Wingdings" w:hint="default"/>
      </w:rPr>
    </w:lvl>
    <w:lvl w:ilvl="4" w:tplc="04090003" w:tentative="1">
      <w:start w:val="1"/>
      <w:numFmt w:val="bullet"/>
      <w:lvlText w:val=""/>
      <w:lvlJc w:val="left"/>
      <w:pPr>
        <w:tabs>
          <w:tab w:val="num" w:pos="1165"/>
        </w:tabs>
        <w:ind w:left="1165" w:hanging="420"/>
      </w:pPr>
      <w:rPr>
        <w:rFonts w:ascii="Wingdings" w:hAnsi="Wingdings" w:hint="default"/>
      </w:rPr>
    </w:lvl>
    <w:lvl w:ilvl="5" w:tplc="04090005" w:tentative="1">
      <w:start w:val="1"/>
      <w:numFmt w:val="bullet"/>
      <w:lvlText w:val=""/>
      <w:lvlJc w:val="left"/>
      <w:pPr>
        <w:tabs>
          <w:tab w:val="num" w:pos="1585"/>
        </w:tabs>
        <w:ind w:left="1585" w:hanging="420"/>
      </w:pPr>
      <w:rPr>
        <w:rFonts w:ascii="Wingdings" w:hAnsi="Wingdings" w:hint="default"/>
      </w:rPr>
    </w:lvl>
    <w:lvl w:ilvl="6" w:tplc="04090001" w:tentative="1">
      <w:start w:val="1"/>
      <w:numFmt w:val="bullet"/>
      <w:lvlText w:val=""/>
      <w:lvlJc w:val="left"/>
      <w:pPr>
        <w:tabs>
          <w:tab w:val="num" w:pos="2005"/>
        </w:tabs>
        <w:ind w:left="2005" w:hanging="420"/>
      </w:pPr>
      <w:rPr>
        <w:rFonts w:ascii="Wingdings" w:hAnsi="Wingdings" w:hint="default"/>
      </w:rPr>
    </w:lvl>
    <w:lvl w:ilvl="7" w:tplc="04090003" w:tentative="1">
      <w:start w:val="1"/>
      <w:numFmt w:val="bullet"/>
      <w:lvlText w:val=""/>
      <w:lvlJc w:val="left"/>
      <w:pPr>
        <w:tabs>
          <w:tab w:val="num" w:pos="2425"/>
        </w:tabs>
        <w:ind w:left="2425" w:hanging="420"/>
      </w:pPr>
      <w:rPr>
        <w:rFonts w:ascii="Wingdings" w:hAnsi="Wingdings" w:hint="default"/>
      </w:rPr>
    </w:lvl>
    <w:lvl w:ilvl="8" w:tplc="04090005" w:tentative="1">
      <w:start w:val="1"/>
      <w:numFmt w:val="bullet"/>
      <w:lvlText w:val=""/>
      <w:lvlJc w:val="left"/>
      <w:pPr>
        <w:tabs>
          <w:tab w:val="num" w:pos="2845"/>
        </w:tabs>
        <w:ind w:left="284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414"/>
    <w:rsid w:val="000E03D4"/>
    <w:rsid w:val="000F2955"/>
    <w:rsid w:val="00151279"/>
    <w:rsid w:val="002B1414"/>
    <w:rsid w:val="003162AE"/>
    <w:rsid w:val="003C5CFA"/>
    <w:rsid w:val="0045588C"/>
    <w:rsid w:val="005D6CE5"/>
    <w:rsid w:val="005E3EA0"/>
    <w:rsid w:val="0062247C"/>
    <w:rsid w:val="0063055B"/>
    <w:rsid w:val="007D2DAE"/>
    <w:rsid w:val="009B0D7C"/>
    <w:rsid w:val="00B56830"/>
    <w:rsid w:val="00D54959"/>
    <w:rsid w:val="00D84394"/>
    <w:rsid w:val="00E001BA"/>
    <w:rsid w:val="00F62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55B"/>
    <w:rPr>
      <w:sz w:val="18"/>
      <w:szCs w:val="18"/>
    </w:rPr>
  </w:style>
  <w:style w:type="paragraph" w:styleId="a4">
    <w:name w:val="footer"/>
    <w:basedOn w:val="a"/>
    <w:link w:val="Char0"/>
    <w:uiPriority w:val="99"/>
    <w:unhideWhenUsed/>
    <w:rsid w:val="0063055B"/>
    <w:pPr>
      <w:tabs>
        <w:tab w:val="center" w:pos="4153"/>
        <w:tab w:val="right" w:pos="8306"/>
      </w:tabs>
      <w:snapToGrid w:val="0"/>
      <w:jc w:val="left"/>
    </w:pPr>
    <w:rPr>
      <w:sz w:val="18"/>
      <w:szCs w:val="18"/>
    </w:rPr>
  </w:style>
  <w:style w:type="character" w:customStyle="1" w:styleId="Char0">
    <w:name w:val="页脚 Char"/>
    <w:basedOn w:val="a0"/>
    <w:link w:val="a4"/>
    <w:uiPriority w:val="99"/>
    <w:rsid w:val="0063055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05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055B"/>
    <w:rPr>
      <w:sz w:val="18"/>
      <w:szCs w:val="18"/>
    </w:rPr>
  </w:style>
  <w:style w:type="paragraph" w:styleId="a4">
    <w:name w:val="footer"/>
    <w:basedOn w:val="a"/>
    <w:link w:val="Char0"/>
    <w:uiPriority w:val="99"/>
    <w:unhideWhenUsed/>
    <w:rsid w:val="0063055B"/>
    <w:pPr>
      <w:tabs>
        <w:tab w:val="center" w:pos="4153"/>
        <w:tab w:val="right" w:pos="8306"/>
      </w:tabs>
      <w:snapToGrid w:val="0"/>
      <w:jc w:val="left"/>
    </w:pPr>
    <w:rPr>
      <w:sz w:val="18"/>
      <w:szCs w:val="18"/>
    </w:rPr>
  </w:style>
  <w:style w:type="character" w:customStyle="1" w:styleId="Char0">
    <w:name w:val="页脚 Char"/>
    <w:basedOn w:val="a0"/>
    <w:link w:val="a4"/>
    <w:uiPriority w:val="99"/>
    <w:rsid w:val="006305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432</Words>
  <Characters>2463</Characters>
  <Application>Microsoft Office Word</Application>
  <DocSecurity>0</DocSecurity>
  <Lines>20</Lines>
  <Paragraphs>5</Paragraphs>
  <ScaleCrop>false</ScaleCrop>
  <Company>china</Company>
  <LinksUpToDate>false</LinksUpToDate>
  <CharactersWithSpaces>2890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番茄花园</cp:lastModifiedBy>
  <cp:revision>32</cp:revision>
  <dcterms:created xsi:type="dcterms:W3CDTF">2017-12-24T23:49:00Z</dcterms:created>
  <dcterms:modified xsi:type="dcterms:W3CDTF">2018-08-15T06:55:00Z</dcterms:modified>
</cp:coreProperties>
</file>