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53C" w:rsidRPr="006D0B7B" w:rsidRDefault="006D0B7B" w:rsidP="006D0B7B">
      <w:pPr>
        <w:jc w:val="center"/>
        <w:rPr>
          <w:rFonts w:asciiTheme="minorEastAsia" w:hAnsiTheme="minorEastAsia"/>
          <w:b/>
          <w:sz w:val="28"/>
        </w:rPr>
      </w:pPr>
      <w:r w:rsidRPr="006D0B7B">
        <w:rPr>
          <w:rFonts w:asciiTheme="minorEastAsia" w:hAnsiTheme="minorEastAsia"/>
          <w:b/>
          <w:sz w:val="28"/>
        </w:rPr>
        <w:t>监护仪超标</w:t>
      </w:r>
      <w:r w:rsidRPr="006D0B7B">
        <w:rPr>
          <w:rFonts w:asciiTheme="minorEastAsia" w:hAnsiTheme="minorEastAsia" w:hint="eastAsia"/>
          <w:b/>
          <w:sz w:val="28"/>
        </w:rPr>
        <w:t>参数</w:t>
      </w: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1271"/>
        <w:gridCol w:w="8222"/>
      </w:tblGrid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总体技术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彩色 LCD 显示器：≥10.4 英寸，具有 2 种以上多样化显示；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可显示 4 道波形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★1.3.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中文触摸</w:t>
            </w:r>
            <w:proofErr w:type="gramStart"/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屏操作</w:t>
            </w:r>
            <w:proofErr w:type="gramEnd"/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.   分辨率：800</w:t>
            </w:r>
            <w:r w:rsidRPr="006D0B7B">
              <w:rPr>
                <w:rFonts w:asciiTheme="minorEastAsia" w:hAnsiTheme="minorEastAsia" w:cs="Arial" w:hint="eastAsia"/>
                <w:color w:val="000000"/>
                <w:sz w:val="24"/>
                <w:szCs w:val="24"/>
              </w:rPr>
              <w:t>х</w:t>
            </w:r>
            <w:r w:rsidRPr="006D0B7B">
              <w:rPr>
                <w:rFonts w:asciiTheme="minorEastAsia" w:hAnsiTheme="minorEastAsia" w:cs="Arial" w:hint="eastAsia"/>
                <w:sz w:val="24"/>
                <w:szCs w:val="24"/>
              </w:rPr>
              <w:t xml:space="preserve"> </w:t>
            </w: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600。并具有二级触摸操作系统；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显示波形和数据：ECG、呼吸、SPO2、脉搏率、体温，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★1.5.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具有≥96 小时以上大容量存储空间，可存储内容：生命体征列表，趋势图，全息回顾，报警历史回顾数据；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心律失常分析≥20 种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报警形式：可视、可听的三级声光报警；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抗除颤器及电外科发生器干扰，适于医院各科室使用；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每台设备标配：ECG、呼吸、SPO2、</w:t>
            </w:r>
            <w:bookmarkStart w:id="0" w:name="_GoBack"/>
            <w:bookmarkEnd w:id="0"/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脉搏率、NIBP；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智能操作指南：具有操作演示</w:t>
            </w:r>
            <w:proofErr w:type="gramStart"/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模式及误操作</w:t>
            </w:r>
            <w:proofErr w:type="gramEnd"/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提示。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选配相关配件后可有线、无线及遥测联网。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监测指标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心电/心率：适用于新生儿、儿童和成人；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自动起搏信号识别，与起搏信号同步；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★2.3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心电导联：提供监护 3 导联心电图监测；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 xml:space="preserve">除颤放电保护： ECG </w:t>
            </w:r>
            <w:proofErr w:type="gramStart"/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输入端可经受</w:t>
            </w:r>
            <w:proofErr w:type="gramEnd"/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 xml:space="preserve"> 400Ws/DC 5kv  符合 IEC60601-2-27 17h.101 计数范围：0、15-300次/分（±2 次/分）；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呼吸（阻抗法）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测量方式：胸廓阻抗法。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通道数：R-F 和 R-L 中选择。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呼吸计数器计数范围：0 次/分至 150 次/分。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呼吸率计数准确精度：±2/分（0 次/分至 150 次/分）。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无创血压监测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4.1、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新生儿、儿童和成人模式；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4.2、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测量模式：具有定时、连续（≤15 分），手动和 SIM（麻醉）模式，具有自动触发血压测量功能。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4.3、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测量范围：0 mmHg 至 300 mmHg。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4.4、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显示项目：收缩压、舒张压和平均压。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脉搏血氧饱和度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测量方法：双波长光吸收法，血氧探头可清洗消毒；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测量范围：1 到 100%；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脉搏波计数范围：0，30 到 300 次/分；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血氧饱和度准确性：±2 位 80%＜饱和度＜100%；3 位 50%＜饱和度＜80%；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5.5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报警：上限：以 1%为步距饱和度 51%到 100%OFF；下限：OFF，以 1%为步距饱和度 50%到 99%；</w:t>
            </w:r>
          </w:p>
        </w:tc>
      </w:tr>
      <w:tr w:rsidR="006D0B7B" w:rsidRPr="006D0B7B" w:rsidTr="00B54366">
        <w:trPr>
          <w:jc w:val="center"/>
        </w:trPr>
        <w:tc>
          <w:tcPr>
            <w:tcW w:w="1271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22" w:type="dxa"/>
            <w:vAlign w:val="center"/>
          </w:tcPr>
          <w:p w:rsidR="006D0B7B" w:rsidRPr="006D0B7B" w:rsidRDefault="006D0B7B" w:rsidP="00913DAF">
            <w:pPr>
              <w:spacing w:line="360" w:lineRule="exact"/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6D0B7B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质量保证期（保修期）：设备验收合格后整机（含第三方设备）质量保证期（保修期）为 3 年。</w:t>
            </w:r>
          </w:p>
        </w:tc>
      </w:tr>
    </w:tbl>
    <w:p w:rsidR="006D0B7B" w:rsidRPr="006D0B7B" w:rsidRDefault="006D0B7B">
      <w:pPr>
        <w:rPr>
          <w:rFonts w:asciiTheme="minorEastAsia" w:hAnsiTheme="minorEastAsia"/>
        </w:rPr>
      </w:pPr>
    </w:p>
    <w:sectPr w:rsidR="006D0B7B" w:rsidRPr="006D0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C22" w:rsidRDefault="002B2C22" w:rsidP="006D0B7B">
      <w:r>
        <w:separator/>
      </w:r>
    </w:p>
  </w:endnote>
  <w:endnote w:type="continuationSeparator" w:id="0">
    <w:p w:rsidR="002B2C22" w:rsidRDefault="002B2C22" w:rsidP="006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C22" w:rsidRDefault="002B2C22" w:rsidP="006D0B7B">
      <w:r>
        <w:separator/>
      </w:r>
    </w:p>
  </w:footnote>
  <w:footnote w:type="continuationSeparator" w:id="0">
    <w:p w:rsidR="002B2C22" w:rsidRDefault="002B2C22" w:rsidP="006D0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E3"/>
    <w:rsid w:val="000F376D"/>
    <w:rsid w:val="002B2C22"/>
    <w:rsid w:val="0030120D"/>
    <w:rsid w:val="0044053C"/>
    <w:rsid w:val="006D0B7B"/>
    <w:rsid w:val="007B7FE3"/>
    <w:rsid w:val="00B54366"/>
    <w:rsid w:val="00D8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6E3A27-1F49-4914-817B-D0574AF6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B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B7B"/>
    <w:rPr>
      <w:sz w:val="18"/>
      <w:szCs w:val="18"/>
    </w:rPr>
  </w:style>
  <w:style w:type="table" w:styleId="a5">
    <w:name w:val="Table Grid"/>
    <w:basedOn w:val="a1"/>
    <w:uiPriority w:val="39"/>
    <w:rsid w:val="006D0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2018-03-26T08:05:00Z</dcterms:created>
  <dcterms:modified xsi:type="dcterms:W3CDTF">2018-03-26T08:10:00Z</dcterms:modified>
</cp:coreProperties>
</file>